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Fonts w:ascii="宋体" w:hAnsi="宋体" w:cs="宋体"/>
          <w:sz w:val="52"/>
        </w:rPr>
      </w:pPr>
    </w:p>
    <w:p>
      <w:pPr>
        <w:rPr>
          <w:rFonts w:ascii="宋体" w:hAnsi="宋体" w:cs="宋体"/>
          <w:b/>
          <w:bCs/>
          <w:sz w:val="48"/>
          <w:szCs w:val="48"/>
        </w:rPr>
      </w:pPr>
    </w:p>
    <w:p>
      <w:pPr>
        <w:jc w:val="center"/>
        <w:rPr>
          <w:rFonts w:ascii="宋体" w:hAnsi="宋体" w:cs="宋体"/>
          <w:b/>
          <w:bCs/>
          <w:sz w:val="24"/>
          <w:szCs w:val="24"/>
        </w:rPr>
      </w:pPr>
    </w:p>
    <w:p>
      <w:pPr>
        <w:pStyle w:val="64"/>
        <w:rPr>
          <w:rFonts w:hint="eastAsia" w:eastAsia="宋体"/>
          <w:sz w:val="56"/>
          <w:szCs w:val="56"/>
          <w:lang w:val="en-US" w:eastAsia="zh-CN"/>
        </w:rPr>
      </w:pPr>
      <w:r>
        <w:rPr>
          <w:rFonts w:hint="eastAsia"/>
          <w:sz w:val="56"/>
          <w:szCs w:val="56"/>
        </w:rPr>
        <w:t>车间废气收集处理</w:t>
      </w:r>
      <w:r>
        <w:rPr>
          <w:rFonts w:hint="eastAsia"/>
          <w:sz w:val="56"/>
          <w:szCs w:val="56"/>
          <w:highlight w:val="none"/>
          <w:lang w:val="en-US" w:eastAsia="zh-CN"/>
        </w:rPr>
        <w:t>系统</w:t>
      </w:r>
    </w:p>
    <w:p>
      <w:pPr>
        <w:pStyle w:val="64"/>
        <w:rPr>
          <w:sz w:val="56"/>
          <w:szCs w:val="56"/>
        </w:rPr>
      </w:pPr>
      <w:r>
        <w:rPr>
          <w:rFonts w:hint="eastAsia"/>
          <w:sz w:val="56"/>
          <w:szCs w:val="56"/>
        </w:rPr>
        <w:t>采购项目</w:t>
      </w:r>
    </w:p>
    <w:p>
      <w:pPr>
        <w:jc w:val="center"/>
        <w:rPr>
          <w:rFonts w:ascii="宋体" w:hAnsi="宋体" w:cs="宋体"/>
          <w:b/>
          <w:bCs/>
          <w:sz w:val="24"/>
          <w:szCs w:val="24"/>
        </w:rPr>
      </w:pPr>
    </w:p>
    <w:p>
      <w:pPr>
        <w:jc w:val="center"/>
        <w:rPr>
          <w:rFonts w:ascii="宋体" w:hAnsi="宋体" w:cs="宋体"/>
          <w:b/>
          <w:bCs/>
          <w:sz w:val="48"/>
          <w:szCs w:val="48"/>
        </w:rPr>
      </w:pP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招标文件</w:t>
      </w:r>
    </w:p>
    <w:p>
      <w:pPr>
        <w:jc w:val="center"/>
        <w:rPr>
          <w:rFonts w:ascii="宋体" w:hAnsi="宋体" w:cs="宋体"/>
          <w:b/>
          <w:sz w:val="48"/>
        </w:rPr>
      </w:pPr>
    </w:p>
    <w:p>
      <w:pPr>
        <w:jc w:val="center"/>
        <w:rPr>
          <w:rFonts w:ascii="宋体" w:hAnsi="宋体" w:cs="宋体"/>
          <w:b/>
          <w:sz w:val="30"/>
        </w:rPr>
      </w:pPr>
    </w:p>
    <w:p>
      <w:pPr>
        <w:spacing w:line="360" w:lineRule="auto"/>
        <w:ind w:firstLine="2408" w:firstLineChars="600"/>
        <w:rPr>
          <w:rFonts w:hint="eastAsia" w:ascii="宋体" w:hAnsi="宋体" w:eastAsia="宋体" w:cs="宋体"/>
          <w:b/>
          <w:spacing w:val="20"/>
          <w:sz w:val="36"/>
          <w:lang w:val="en-US" w:eastAsia="zh-CN"/>
        </w:rPr>
      </w:pPr>
      <w:r>
        <w:rPr>
          <w:rFonts w:hint="eastAsia" w:ascii="宋体" w:hAnsi="宋体" w:cs="宋体"/>
          <w:b/>
          <w:spacing w:val="20"/>
          <w:sz w:val="36"/>
        </w:rPr>
        <w:t>招标编号：FSPGJW20231</w:t>
      </w:r>
      <w:r>
        <w:rPr>
          <w:rFonts w:hint="eastAsia" w:ascii="宋体" w:hAnsi="宋体" w:cs="宋体"/>
          <w:b/>
          <w:spacing w:val="20"/>
          <w:sz w:val="36"/>
          <w:lang w:val="en-US" w:eastAsia="zh-CN"/>
        </w:rPr>
        <w:t>2</w:t>
      </w:r>
      <w:r>
        <w:rPr>
          <w:rFonts w:hint="eastAsia" w:ascii="宋体" w:hAnsi="宋体" w:cs="宋体"/>
          <w:b/>
          <w:spacing w:val="20"/>
          <w:sz w:val="36"/>
        </w:rPr>
        <w:t>0</w:t>
      </w:r>
      <w:r>
        <w:rPr>
          <w:rFonts w:hint="eastAsia" w:ascii="宋体" w:hAnsi="宋体" w:cs="宋体"/>
          <w:b/>
          <w:spacing w:val="20"/>
          <w:sz w:val="36"/>
          <w:lang w:val="en-US" w:eastAsia="zh-CN"/>
        </w:rPr>
        <w:t>1</w:t>
      </w:r>
    </w:p>
    <w:p>
      <w:pPr>
        <w:pStyle w:val="64"/>
        <w:jc w:val="left"/>
        <w:rPr>
          <w:sz w:val="32"/>
          <w:szCs w:val="32"/>
        </w:rPr>
      </w:pPr>
      <w:r>
        <w:rPr>
          <w:rFonts w:hint="eastAsia" w:cs="宋体"/>
          <w:spacing w:val="20"/>
          <w:sz w:val="36"/>
        </w:rPr>
        <w:t xml:space="preserve">  </w:t>
      </w:r>
    </w:p>
    <w:p>
      <w:pPr>
        <w:spacing w:line="360" w:lineRule="auto"/>
        <w:ind w:left="3316" w:leftChars="540" w:hanging="2182" w:hangingChars="496"/>
        <w:rPr>
          <w:rFonts w:ascii="宋体" w:hAnsi="宋体" w:cs="宋体"/>
          <w:sz w:val="44"/>
        </w:rPr>
      </w:pPr>
    </w:p>
    <w:p>
      <w:pPr>
        <w:spacing w:line="360" w:lineRule="auto"/>
        <w:ind w:left="3316" w:leftChars="540" w:hanging="2182" w:hangingChars="496"/>
        <w:rPr>
          <w:rFonts w:ascii="宋体" w:hAnsi="宋体" w:cs="宋体"/>
          <w:sz w:val="44"/>
        </w:rPr>
      </w:pPr>
    </w:p>
    <w:p>
      <w:pPr>
        <w:spacing w:line="360" w:lineRule="auto"/>
        <w:ind w:left="3316" w:leftChars="540" w:hanging="2182" w:hangingChars="496"/>
        <w:rPr>
          <w:rFonts w:ascii="宋体" w:hAnsi="宋体" w:cs="宋体"/>
          <w:sz w:val="44"/>
        </w:rPr>
      </w:pPr>
    </w:p>
    <w:p>
      <w:pPr>
        <w:spacing w:line="360" w:lineRule="auto"/>
        <w:ind w:left="3316" w:leftChars="540" w:hanging="2182" w:hangingChars="496"/>
        <w:rPr>
          <w:rFonts w:ascii="宋体" w:hAnsi="宋体" w:cs="宋体"/>
          <w:sz w:val="44"/>
        </w:rPr>
      </w:pPr>
    </w:p>
    <w:p>
      <w:pPr>
        <w:spacing w:line="360" w:lineRule="auto"/>
        <w:ind w:left="3316" w:leftChars="540" w:hanging="2182" w:hangingChars="496"/>
        <w:rPr>
          <w:rFonts w:ascii="宋体" w:hAnsi="宋体" w:cs="宋体"/>
          <w:sz w:val="44"/>
        </w:rPr>
      </w:pPr>
    </w:p>
    <w:p>
      <w:pPr>
        <w:jc w:val="center"/>
        <w:rPr>
          <w:rFonts w:ascii="宋体" w:hAnsi="宋体" w:cs="宋体"/>
        </w:rPr>
      </w:pPr>
    </w:p>
    <w:p>
      <w:pPr>
        <w:jc w:val="center"/>
        <w:rPr>
          <w:b/>
          <w:sz w:val="32"/>
        </w:rPr>
      </w:pPr>
      <w:r>
        <w:rPr>
          <w:b/>
          <w:sz w:val="32"/>
        </w:rPr>
        <w:t>佛山佛塑科技集团股份有限公司</w:t>
      </w:r>
    </w:p>
    <w:p>
      <w:pPr>
        <w:jc w:val="center"/>
        <w:rPr>
          <w:rFonts w:ascii="宋体" w:hAnsi="宋体" w:cs="宋体"/>
          <w:sz w:val="32"/>
        </w:rPr>
      </w:pPr>
      <w:r>
        <w:rPr>
          <w:rFonts w:hint="eastAsia" w:ascii="宋体" w:hAnsi="宋体" w:cs="宋体"/>
          <w:b/>
          <w:sz w:val="32"/>
        </w:rPr>
        <w:t>2023年1</w:t>
      </w:r>
      <w:r>
        <w:rPr>
          <w:rFonts w:hint="eastAsia" w:ascii="宋体" w:hAnsi="宋体" w:cs="宋体"/>
          <w:b/>
          <w:sz w:val="32"/>
          <w:lang w:val="en-US" w:eastAsia="zh-CN"/>
        </w:rPr>
        <w:t>2</w:t>
      </w:r>
      <w:r>
        <w:rPr>
          <w:rFonts w:hint="eastAsia" w:ascii="宋体" w:hAnsi="宋体" w:cs="宋体"/>
          <w:b/>
          <w:sz w:val="32"/>
        </w:rPr>
        <w:t>月</w:t>
      </w:r>
    </w:p>
    <w:p>
      <w:pPr>
        <w:jc w:val="center"/>
        <w:rPr>
          <w:rFonts w:ascii="宋体" w:hAnsi="宋体" w:cs="宋体"/>
          <w:sz w:val="32"/>
        </w:rPr>
      </w:pPr>
    </w:p>
    <w:p>
      <w:pPr>
        <w:jc w:val="center"/>
        <w:rPr>
          <w:rFonts w:ascii="宋体" w:hAnsi="宋体" w:cs="宋体"/>
          <w:b/>
          <w:sz w:val="44"/>
        </w:rPr>
      </w:pPr>
      <w:r>
        <w:rPr>
          <w:rFonts w:hint="eastAsia" w:ascii="宋体" w:hAnsi="宋体" w:cs="宋体"/>
          <w:b/>
          <w:sz w:val="44"/>
        </w:rPr>
        <w:t>目  录</w:t>
      </w:r>
    </w:p>
    <w:p>
      <w:pPr>
        <w:tabs>
          <w:tab w:val="left" w:pos="7740"/>
        </w:tabs>
        <w:jc w:val="left"/>
        <w:rPr>
          <w:rFonts w:ascii="宋体" w:hAnsi="宋体" w:cs="宋体"/>
          <w:b/>
          <w:sz w:val="36"/>
        </w:rPr>
      </w:pPr>
      <w:r>
        <w:rPr>
          <w:rFonts w:hint="eastAsia" w:ascii="宋体" w:hAnsi="宋体" w:cs="宋体"/>
          <w:b/>
          <w:sz w:val="36"/>
        </w:rPr>
        <w:tab/>
      </w:r>
    </w:p>
    <w:p>
      <w:pPr>
        <w:tabs>
          <w:tab w:val="left" w:pos="7740"/>
        </w:tabs>
        <w:jc w:val="left"/>
        <w:rPr>
          <w:rFonts w:ascii="宋体" w:hAnsi="宋体" w:cs="宋体"/>
          <w:b/>
          <w:sz w:val="36"/>
        </w:rPr>
      </w:pPr>
    </w:p>
    <w:p>
      <w:pPr>
        <w:ind w:left="848" w:leftChars="404"/>
        <w:rPr>
          <w:rFonts w:ascii="宋体" w:hAnsi="宋体" w:cs="宋体"/>
          <w:sz w:val="30"/>
        </w:rPr>
      </w:pPr>
      <w:r>
        <w:rPr>
          <w:rFonts w:hint="eastAsia" w:ascii="宋体" w:hAnsi="宋体" w:cs="宋体"/>
          <w:sz w:val="30"/>
        </w:rPr>
        <w:t>第一章  公开招标</w:t>
      </w:r>
    </w:p>
    <w:p>
      <w:pPr>
        <w:tabs>
          <w:tab w:val="left" w:pos="6960"/>
        </w:tabs>
        <w:ind w:left="848" w:leftChars="404"/>
        <w:rPr>
          <w:rFonts w:ascii="宋体" w:hAnsi="宋体" w:cs="宋体"/>
          <w:sz w:val="30"/>
        </w:rPr>
      </w:pPr>
      <w:r>
        <w:rPr>
          <w:rFonts w:hint="eastAsia" w:ascii="宋体" w:hAnsi="宋体" w:cs="宋体"/>
          <w:sz w:val="30"/>
        </w:rPr>
        <w:t>第二章  投标资料表</w:t>
      </w:r>
      <w:r>
        <w:rPr>
          <w:rFonts w:hint="eastAsia" w:ascii="宋体" w:hAnsi="宋体" w:cs="宋体"/>
          <w:sz w:val="30"/>
        </w:rPr>
        <w:tab/>
      </w:r>
    </w:p>
    <w:p>
      <w:pPr>
        <w:tabs>
          <w:tab w:val="left" w:pos="2048"/>
        </w:tabs>
        <w:ind w:left="848" w:leftChars="404"/>
        <w:rPr>
          <w:rFonts w:ascii="宋体" w:hAnsi="宋体" w:cs="宋体"/>
          <w:sz w:val="30"/>
        </w:rPr>
      </w:pPr>
      <w:r>
        <w:rPr>
          <w:rFonts w:hint="eastAsia" w:ascii="宋体" w:hAnsi="宋体" w:cs="宋体"/>
          <w:sz w:val="30"/>
        </w:rPr>
        <w:t>第三章  投标人须知</w:t>
      </w:r>
    </w:p>
    <w:p>
      <w:pPr>
        <w:tabs>
          <w:tab w:val="left" w:pos="2048"/>
          <w:tab w:val="left" w:pos="8100"/>
        </w:tabs>
        <w:ind w:left="848" w:leftChars="404"/>
        <w:rPr>
          <w:rFonts w:ascii="宋体" w:hAnsi="宋体" w:cs="宋体"/>
          <w:sz w:val="30"/>
        </w:rPr>
      </w:pPr>
      <w:r>
        <w:rPr>
          <w:rFonts w:hint="eastAsia" w:ascii="宋体" w:hAnsi="宋体" w:cs="宋体"/>
          <w:sz w:val="30"/>
        </w:rPr>
        <w:t>第四章  车间废气收集处理工程的技术要求</w:t>
      </w:r>
    </w:p>
    <w:p>
      <w:pPr>
        <w:tabs>
          <w:tab w:val="left" w:pos="2048"/>
          <w:tab w:val="left" w:pos="8100"/>
        </w:tabs>
        <w:ind w:left="848" w:leftChars="404"/>
        <w:rPr>
          <w:rFonts w:ascii="宋体" w:hAnsi="宋体" w:cs="宋体"/>
          <w:sz w:val="30"/>
        </w:rPr>
      </w:pPr>
      <w:r>
        <w:rPr>
          <w:rFonts w:hint="eastAsia" w:ascii="宋体" w:hAnsi="宋体" w:cs="宋体"/>
          <w:sz w:val="30"/>
        </w:rPr>
        <w:t>第五章  投标文件的递交</w:t>
      </w:r>
    </w:p>
    <w:p>
      <w:pPr>
        <w:tabs>
          <w:tab w:val="left" w:pos="2048"/>
          <w:tab w:val="left" w:pos="8100"/>
        </w:tabs>
        <w:ind w:left="848" w:leftChars="404"/>
        <w:rPr>
          <w:rFonts w:ascii="宋体" w:hAnsi="宋体" w:cs="宋体"/>
          <w:sz w:val="30"/>
        </w:rPr>
      </w:pPr>
      <w:r>
        <w:rPr>
          <w:rFonts w:hint="eastAsia" w:ascii="宋体" w:hAnsi="宋体" w:cs="宋体"/>
          <w:sz w:val="30"/>
        </w:rPr>
        <w:t>第六章  开标与评标</w:t>
      </w:r>
    </w:p>
    <w:p>
      <w:pPr>
        <w:tabs>
          <w:tab w:val="left" w:pos="8100"/>
        </w:tabs>
        <w:rPr>
          <w:rFonts w:ascii="宋体" w:hAnsi="宋体" w:cs="宋体"/>
          <w:sz w:val="28"/>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r>
        <w:rPr>
          <w:rFonts w:hint="eastAsia" w:ascii="宋体" w:hAnsi="宋体" w:cs="宋体"/>
          <w:b/>
          <w:sz w:val="36"/>
        </w:rPr>
        <w:br w:type="page"/>
      </w: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jc w:val="center"/>
        <w:rPr>
          <w:rFonts w:ascii="宋体" w:hAnsi="宋体" w:cs="宋体"/>
          <w:b/>
          <w:sz w:val="36"/>
        </w:rPr>
      </w:pPr>
    </w:p>
    <w:p>
      <w:pPr>
        <w:spacing w:line="312" w:lineRule="auto"/>
        <w:rPr>
          <w:rFonts w:ascii="宋体" w:hAnsi="宋体" w:cs="宋体"/>
          <w:b/>
          <w:sz w:val="72"/>
        </w:rPr>
      </w:pPr>
    </w:p>
    <w:p>
      <w:pPr>
        <w:spacing w:line="312" w:lineRule="auto"/>
        <w:jc w:val="center"/>
        <w:rPr>
          <w:rFonts w:ascii="宋体" w:hAnsi="宋体" w:cs="宋体"/>
          <w:b/>
          <w:sz w:val="72"/>
        </w:rPr>
      </w:pPr>
      <w:r>
        <w:rPr>
          <w:rFonts w:hint="eastAsia" w:ascii="宋体" w:hAnsi="宋体" w:cs="宋体"/>
          <w:b/>
          <w:sz w:val="72"/>
        </w:rPr>
        <w:t>第一章</w:t>
      </w:r>
    </w:p>
    <w:p>
      <w:pPr>
        <w:spacing w:line="312" w:lineRule="auto"/>
        <w:jc w:val="center"/>
        <w:rPr>
          <w:rFonts w:ascii="宋体" w:hAnsi="宋体" w:cs="宋体"/>
          <w:b/>
          <w:sz w:val="72"/>
        </w:rPr>
      </w:pPr>
    </w:p>
    <w:p>
      <w:pPr>
        <w:spacing w:line="312" w:lineRule="auto"/>
        <w:jc w:val="center"/>
        <w:rPr>
          <w:rFonts w:ascii="宋体" w:hAnsi="宋体" w:cs="宋体"/>
          <w:b/>
          <w:sz w:val="72"/>
        </w:rPr>
      </w:pPr>
      <w:r>
        <w:rPr>
          <w:rFonts w:hint="eastAsia" w:ascii="宋体" w:hAnsi="宋体" w:cs="宋体"/>
          <w:b/>
          <w:sz w:val="72"/>
        </w:rPr>
        <w:t>公 开 招 标</w:t>
      </w:r>
    </w:p>
    <w:p>
      <w:pPr>
        <w:spacing w:line="312" w:lineRule="auto"/>
        <w:jc w:val="center"/>
        <w:rPr>
          <w:rFonts w:ascii="宋体" w:hAnsi="宋体" w:cs="宋体"/>
          <w:b/>
          <w:sz w:val="36"/>
        </w:rPr>
      </w:pPr>
      <w:r>
        <w:rPr>
          <w:rFonts w:hint="eastAsia" w:ascii="宋体" w:hAnsi="宋体" w:cs="宋体"/>
          <w:b/>
          <w:sz w:val="36"/>
        </w:rPr>
        <w:br w:type="page"/>
      </w:r>
      <w:r>
        <w:rPr>
          <w:rFonts w:hint="eastAsia" w:ascii="宋体" w:hAnsi="宋体" w:cs="宋体"/>
          <w:b/>
          <w:sz w:val="36"/>
        </w:rPr>
        <w:t>公开招标</w:t>
      </w:r>
    </w:p>
    <w:p>
      <w:pPr>
        <w:spacing w:line="312" w:lineRule="auto"/>
        <w:rPr>
          <w:rFonts w:ascii="宋体" w:hAnsi="宋体" w:cs="宋体"/>
        </w:rPr>
      </w:pPr>
    </w:p>
    <w:p>
      <w:pPr>
        <w:spacing w:line="312" w:lineRule="auto"/>
        <w:jc w:val="center"/>
        <w:rPr>
          <w:rFonts w:hint="default" w:ascii="宋体" w:hAnsi="宋体" w:eastAsia="宋体" w:cs="宋体"/>
          <w:sz w:val="24"/>
          <w:lang w:val="en-US" w:eastAsia="zh-CN"/>
        </w:rPr>
      </w:pPr>
      <w:r>
        <w:rPr>
          <w:rFonts w:hint="eastAsia" w:ascii="宋体" w:hAnsi="宋体" w:cs="宋体"/>
          <w:sz w:val="24"/>
        </w:rPr>
        <w:t>招标编号：FSPGJW20231</w:t>
      </w:r>
      <w:r>
        <w:rPr>
          <w:rFonts w:hint="eastAsia" w:ascii="宋体" w:hAnsi="宋体" w:cs="宋体"/>
          <w:sz w:val="24"/>
          <w:lang w:val="en-US" w:eastAsia="zh-CN"/>
        </w:rPr>
        <w:t>201</w:t>
      </w:r>
    </w:p>
    <w:p>
      <w:pPr>
        <w:ind w:left="734" w:hanging="734" w:hangingChars="306"/>
        <w:rPr>
          <w:rFonts w:ascii="宋体" w:hAnsi="宋体" w:cs="宋体"/>
          <w:sz w:val="24"/>
          <w:highlight w:val="none"/>
        </w:rPr>
      </w:pPr>
      <w:r>
        <w:rPr>
          <w:rFonts w:hint="eastAsia" w:ascii="宋体" w:hAnsi="宋体" w:cs="宋体"/>
          <w:sz w:val="24"/>
        </w:rPr>
        <w:t>1.    佛山佛塑科</w:t>
      </w:r>
      <w:r>
        <w:rPr>
          <w:rFonts w:hint="eastAsia" w:ascii="宋体" w:hAnsi="宋体" w:cs="宋体"/>
          <w:sz w:val="24"/>
          <w:highlight w:val="none"/>
        </w:rPr>
        <w:t>技集团股份有限公司邀请合格投标人就以下工程提交密封投标：</w:t>
      </w:r>
    </w:p>
    <w:p>
      <w:pPr>
        <w:spacing w:line="312" w:lineRule="auto"/>
        <w:ind w:firstLine="720" w:firstLineChars="300"/>
        <w:rPr>
          <w:rFonts w:ascii="宋体" w:hAnsi="宋体" w:cs="宋体"/>
          <w:sz w:val="24"/>
          <w:highlight w:val="none"/>
        </w:rPr>
      </w:pPr>
    </w:p>
    <w:p>
      <w:pPr>
        <w:pStyle w:val="64"/>
        <w:ind w:firstLine="642" w:firstLineChars="200"/>
        <w:jc w:val="left"/>
        <w:rPr>
          <w:sz w:val="24"/>
          <w:szCs w:val="24"/>
          <w:highlight w:val="none"/>
          <w:u w:val="single"/>
        </w:rPr>
      </w:pPr>
      <w:r>
        <w:rPr>
          <w:rFonts w:hint="eastAsia" w:cs="宋体"/>
          <w:spacing w:val="20"/>
          <w:sz w:val="28"/>
          <w:szCs w:val="36"/>
          <w:highlight w:val="none"/>
          <w:u w:val="single"/>
        </w:rPr>
        <w:t>车间废气收集处理</w:t>
      </w:r>
      <w:r>
        <w:rPr>
          <w:rFonts w:hint="eastAsia" w:cs="宋体"/>
          <w:spacing w:val="20"/>
          <w:sz w:val="28"/>
          <w:szCs w:val="36"/>
          <w:highlight w:val="none"/>
          <w:u w:val="single"/>
          <w:lang w:val="en-US" w:eastAsia="zh-CN"/>
        </w:rPr>
        <w:t>系统</w:t>
      </w:r>
      <w:r>
        <w:rPr>
          <w:rFonts w:hint="eastAsia" w:cs="宋体"/>
          <w:spacing w:val="20"/>
          <w:sz w:val="28"/>
          <w:szCs w:val="36"/>
          <w:highlight w:val="none"/>
          <w:u w:val="single"/>
        </w:rPr>
        <w:t>采购项目</w:t>
      </w:r>
    </w:p>
    <w:p>
      <w:pPr>
        <w:spacing w:line="312" w:lineRule="auto"/>
        <w:rPr>
          <w:rFonts w:ascii="宋体" w:hAnsi="宋体" w:cs="宋体"/>
          <w:sz w:val="24"/>
          <w:highlight w:val="none"/>
        </w:rPr>
      </w:pPr>
    </w:p>
    <w:p>
      <w:pPr>
        <w:spacing w:line="312" w:lineRule="auto"/>
        <w:ind w:left="720" w:hanging="72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rPr>
        <w:tab/>
      </w:r>
      <w:r>
        <w:rPr>
          <w:rFonts w:hint="eastAsia" w:ascii="宋体" w:hAnsi="宋体" w:cs="宋体"/>
          <w:sz w:val="24"/>
          <w:highlight w:val="none"/>
        </w:rPr>
        <w:t>请投标人在招标单位得到进一步的信息和查阅招标文件。</w:t>
      </w:r>
    </w:p>
    <w:p>
      <w:pPr>
        <w:spacing w:line="312" w:lineRule="auto"/>
        <w:ind w:left="720" w:hanging="720"/>
        <w:rPr>
          <w:rFonts w:ascii="宋体" w:hAnsi="宋体" w:cs="宋体"/>
          <w:sz w:val="24"/>
          <w:highlight w:val="none"/>
        </w:rPr>
      </w:pPr>
    </w:p>
    <w:p>
      <w:pPr>
        <w:numPr>
          <w:ilvl w:val="0"/>
          <w:numId w:val="1"/>
        </w:numPr>
        <w:spacing w:line="312" w:lineRule="auto"/>
        <w:rPr>
          <w:rFonts w:ascii="宋体" w:hAnsi="宋体" w:cs="宋体"/>
          <w:sz w:val="24"/>
          <w:highlight w:val="none"/>
        </w:rPr>
      </w:pPr>
      <w:r>
        <w:rPr>
          <w:rFonts w:hint="eastAsia" w:ascii="宋体" w:hAnsi="宋体" w:cs="宋体"/>
          <w:sz w:val="24"/>
          <w:highlight w:val="none"/>
        </w:rPr>
        <w:t>投标人可自 2023年 1</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日起（法定节假日除外）向</w:t>
      </w:r>
      <w:r>
        <w:rPr>
          <w:rFonts w:hint="eastAsia" w:ascii="宋体" w:hAnsi="宋体" w:cs="宋体"/>
          <w:sz w:val="24"/>
          <w:szCs w:val="24"/>
          <w:highlight w:val="none"/>
        </w:rPr>
        <w:t>佛山佛塑科技集团股份有限公司经纬分公司项目工程部</w:t>
      </w:r>
      <w:r>
        <w:rPr>
          <w:rFonts w:hint="eastAsia" w:ascii="宋体" w:hAnsi="宋体" w:cs="宋体"/>
          <w:sz w:val="24"/>
          <w:highlight w:val="none"/>
        </w:rPr>
        <w:t>咨询。</w:t>
      </w:r>
    </w:p>
    <w:p>
      <w:pPr>
        <w:spacing w:line="312" w:lineRule="auto"/>
        <w:rPr>
          <w:rFonts w:ascii="宋体" w:hAnsi="宋体" w:cs="宋体"/>
          <w:color w:val="000000"/>
          <w:sz w:val="24"/>
          <w:szCs w:val="24"/>
        </w:rPr>
      </w:pPr>
      <w:r>
        <w:rPr>
          <w:rFonts w:hint="eastAsia" w:ascii="宋体" w:hAnsi="宋体" w:cs="宋体"/>
          <w:sz w:val="24"/>
        </w:rPr>
        <w:t xml:space="preserve"> </w:t>
      </w:r>
    </w:p>
    <w:p>
      <w:pPr>
        <w:spacing w:line="312" w:lineRule="auto"/>
        <w:ind w:left="720"/>
        <w:rPr>
          <w:rFonts w:ascii="宋体" w:hAnsi="宋体" w:cs="宋体"/>
          <w:sz w:val="24"/>
        </w:rPr>
      </w:pPr>
      <w:r>
        <w:rPr>
          <w:rFonts w:hint="eastAsia" w:ascii="宋体" w:hAnsi="宋体" w:cs="宋体"/>
          <w:sz w:val="24"/>
        </w:rPr>
        <w:t>邮    编：528000</w:t>
      </w:r>
    </w:p>
    <w:p>
      <w:pPr>
        <w:spacing w:line="312" w:lineRule="auto"/>
        <w:ind w:left="720"/>
        <w:rPr>
          <w:rFonts w:ascii="宋体" w:hAnsi="宋体" w:cs="宋体"/>
          <w:sz w:val="24"/>
        </w:rPr>
      </w:pPr>
      <w:r>
        <w:rPr>
          <w:rFonts w:hint="eastAsia" w:ascii="宋体" w:hAnsi="宋体" w:cs="宋体"/>
          <w:sz w:val="24"/>
        </w:rPr>
        <w:t>联 系 人：高丞然</w:t>
      </w:r>
    </w:p>
    <w:p>
      <w:pPr>
        <w:spacing w:line="312" w:lineRule="auto"/>
        <w:ind w:left="720"/>
        <w:rPr>
          <w:rFonts w:ascii="宋体" w:hAnsi="宋体" w:cs="宋体"/>
          <w:sz w:val="24"/>
        </w:rPr>
      </w:pPr>
      <w:r>
        <w:rPr>
          <w:rFonts w:hint="eastAsia" w:ascii="宋体" w:hAnsi="宋体" w:cs="宋体"/>
          <w:sz w:val="24"/>
        </w:rPr>
        <w:t>电    话：（0757）83988982</w:t>
      </w:r>
    </w:p>
    <w:p>
      <w:pPr>
        <w:spacing w:line="312" w:lineRule="auto"/>
        <w:ind w:left="720"/>
        <w:rPr>
          <w:rFonts w:ascii="宋体" w:hAnsi="宋体" w:cs="宋体"/>
          <w:sz w:val="24"/>
        </w:rPr>
      </w:pPr>
      <w:r>
        <w:rPr>
          <w:rFonts w:hint="eastAsia" w:ascii="宋体" w:hAnsi="宋体" w:cs="宋体"/>
          <w:sz w:val="24"/>
        </w:rPr>
        <w:t>传    真：（0757）83988983</w:t>
      </w:r>
    </w:p>
    <w:p>
      <w:pPr>
        <w:spacing w:line="312" w:lineRule="auto"/>
        <w:ind w:left="720"/>
        <w:rPr>
          <w:rFonts w:ascii="宋体" w:hAnsi="宋体" w:cs="宋体"/>
          <w:sz w:val="24"/>
        </w:rPr>
      </w:pPr>
      <w:r>
        <w:rPr>
          <w:rFonts w:hint="eastAsia" w:ascii="宋体" w:hAnsi="宋体" w:cs="宋体"/>
          <w:sz w:val="24"/>
        </w:rPr>
        <w:t>电子邮件：gaocr</w:t>
      </w:r>
      <w:r>
        <w:rPr>
          <w:rFonts w:hint="eastAsia" w:ascii="宋体" w:hAnsi="宋体" w:cs="宋体"/>
          <w:sz w:val="24"/>
          <w:u w:val="single"/>
        </w:rPr>
        <w:t>@fspg.com.cn</w:t>
      </w:r>
    </w:p>
    <w:p>
      <w:pPr>
        <w:spacing w:line="312" w:lineRule="auto"/>
        <w:ind w:firstLine="630" w:firstLineChars="300"/>
        <w:rPr>
          <w:rFonts w:ascii="宋体" w:hAnsi="宋体" w:cs="宋体"/>
        </w:rPr>
      </w:pPr>
      <w:r>
        <w:rPr>
          <w:rFonts w:hint="eastAsia" w:ascii="宋体" w:hAnsi="宋体" w:cs="宋体"/>
        </w:rPr>
        <w:br w:type="page"/>
      </w: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jc w:val="center"/>
        <w:rPr>
          <w:rFonts w:ascii="宋体" w:hAnsi="宋体" w:cs="宋体"/>
          <w:b/>
          <w:sz w:val="72"/>
        </w:rPr>
      </w:pPr>
      <w:r>
        <w:rPr>
          <w:rFonts w:hint="eastAsia" w:ascii="宋体" w:hAnsi="宋体" w:cs="宋体"/>
          <w:b/>
          <w:sz w:val="72"/>
        </w:rPr>
        <w:t>第二章</w:t>
      </w:r>
    </w:p>
    <w:p>
      <w:pPr>
        <w:spacing w:line="312" w:lineRule="auto"/>
        <w:jc w:val="center"/>
        <w:rPr>
          <w:rFonts w:ascii="宋体" w:hAnsi="宋体" w:cs="宋体"/>
          <w:b/>
          <w:sz w:val="72"/>
        </w:rPr>
      </w:pPr>
    </w:p>
    <w:p>
      <w:pPr>
        <w:spacing w:line="312" w:lineRule="auto"/>
        <w:jc w:val="center"/>
        <w:rPr>
          <w:rFonts w:ascii="宋体" w:hAnsi="宋体" w:cs="宋体"/>
          <w:b/>
          <w:sz w:val="72"/>
        </w:rPr>
      </w:pPr>
      <w:r>
        <w:rPr>
          <w:rFonts w:hint="eastAsia" w:ascii="宋体" w:hAnsi="宋体" w:cs="宋体"/>
          <w:b/>
          <w:sz w:val="72"/>
        </w:rPr>
        <w:t>投 标 资 料 表</w:t>
      </w: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jc w:val="center"/>
        <w:rPr>
          <w:rFonts w:ascii="宋体" w:hAnsi="宋体" w:cs="宋体"/>
          <w:b/>
          <w:sz w:val="36"/>
        </w:rPr>
      </w:pPr>
      <w:r>
        <w:rPr>
          <w:rFonts w:hint="eastAsia" w:ascii="宋体" w:hAnsi="宋体" w:cs="宋体"/>
        </w:rPr>
        <w:br w:type="page"/>
      </w:r>
      <w:r>
        <w:rPr>
          <w:rFonts w:hint="eastAsia" w:ascii="宋体" w:hAnsi="宋体" w:cs="宋体"/>
          <w:b/>
          <w:sz w:val="36"/>
        </w:rPr>
        <w:t>投标资料表</w:t>
      </w:r>
    </w:p>
    <w:p>
      <w:pPr>
        <w:rPr>
          <w:rFonts w:ascii="宋体" w:hAnsi="宋体" w:cs="宋体"/>
        </w:rPr>
      </w:pPr>
    </w:p>
    <w:p>
      <w:pPr>
        <w:rPr>
          <w:rFonts w:ascii="宋体" w:hAnsi="宋体" w:cs="宋体"/>
          <w:sz w:val="24"/>
        </w:rPr>
      </w:pPr>
      <w:r>
        <w:rPr>
          <w:rFonts w:hint="eastAsia" w:ascii="宋体" w:hAnsi="宋体" w:cs="宋体"/>
          <w:sz w:val="24"/>
        </w:rPr>
        <w:t>本表关于要采购的货物的具体资料是对投标人须知的具体补充和修改，如有矛盾，应以本资料表为准。</w:t>
      </w:r>
    </w:p>
    <w:tbl>
      <w:tblPr>
        <w:tblStyle w:val="29"/>
        <w:tblW w:w="9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2"/>
        <w:gridCol w:w="2168"/>
        <w:gridCol w:w="65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ind w:right="-358"/>
              <w:rPr>
                <w:rFonts w:ascii="宋体" w:hAnsi="宋体" w:cs="宋体"/>
                <w:color w:val="000000"/>
                <w:sz w:val="24"/>
                <w:szCs w:val="24"/>
              </w:rPr>
            </w:pPr>
            <w:r>
              <w:rPr>
                <w:rFonts w:hint="eastAsia" w:ascii="宋体" w:hAnsi="宋体" w:cs="宋体"/>
                <w:color w:val="000000"/>
                <w:sz w:val="24"/>
                <w:szCs w:val="24"/>
              </w:rPr>
              <w:t>序号</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内    容</w:t>
            </w:r>
          </w:p>
        </w:tc>
        <w:tc>
          <w:tcPr>
            <w:tcW w:w="6589" w:type="dxa"/>
            <w:tcBorders>
              <w:top w:val="single" w:color="auto" w:sz="4" w:space="0"/>
              <w:left w:val="single" w:color="auto" w:sz="4" w:space="0"/>
              <w:bottom w:val="single" w:color="auto" w:sz="4" w:space="0"/>
              <w:right w:val="single" w:color="auto" w:sz="4" w:space="0"/>
            </w:tcBorders>
            <w:vAlign w:val="center"/>
          </w:tcPr>
          <w:p>
            <w:pPr>
              <w:tabs>
                <w:tab w:val="left" w:pos="1180"/>
              </w:tabs>
              <w:snapToGrid w:val="0"/>
              <w:rPr>
                <w:rFonts w:ascii="宋体" w:hAnsi="宋体" w:cs="宋体"/>
                <w:color w:val="000000"/>
                <w:sz w:val="24"/>
                <w:szCs w:val="24"/>
              </w:rPr>
            </w:pPr>
            <w:r>
              <w:rPr>
                <w:rFonts w:hint="eastAsia" w:ascii="宋体" w:hAnsi="宋体" w:cs="宋体"/>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1</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lang w:val="en-US" w:eastAsia="zh-CN"/>
              </w:rPr>
              <w:t>项目</w:t>
            </w:r>
            <w:r>
              <w:rPr>
                <w:rFonts w:hint="eastAsia" w:ascii="宋体" w:hAnsi="宋体" w:cs="宋体"/>
                <w:color w:val="000000"/>
                <w:sz w:val="24"/>
                <w:szCs w:val="24"/>
              </w:rPr>
              <w:t>名称</w:t>
            </w:r>
          </w:p>
        </w:tc>
        <w:tc>
          <w:tcPr>
            <w:tcW w:w="6589"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jc w:val="left"/>
              <w:rPr>
                <w:rFonts w:cs="宋体"/>
                <w:color w:val="000000"/>
                <w:sz w:val="24"/>
                <w:szCs w:val="24"/>
              </w:rPr>
            </w:pPr>
            <w:r>
              <w:rPr>
                <w:rFonts w:hint="eastAsia" w:cs="宋体"/>
                <w:b w:val="0"/>
                <w:bCs w:val="0"/>
                <w:spacing w:val="0"/>
                <w:sz w:val="24"/>
                <w:szCs w:val="24"/>
              </w:rPr>
              <w:t>车间废气收集处</w:t>
            </w:r>
            <w:r>
              <w:rPr>
                <w:rFonts w:hint="eastAsia" w:cs="宋体"/>
                <w:b w:val="0"/>
                <w:bCs w:val="0"/>
                <w:spacing w:val="0"/>
                <w:sz w:val="24"/>
                <w:szCs w:val="24"/>
                <w:highlight w:val="none"/>
              </w:rPr>
              <w:t>理</w:t>
            </w:r>
            <w:r>
              <w:rPr>
                <w:rFonts w:hint="eastAsia" w:cs="宋体"/>
                <w:b w:val="0"/>
                <w:bCs w:val="0"/>
                <w:spacing w:val="0"/>
                <w:sz w:val="24"/>
                <w:szCs w:val="24"/>
                <w:highlight w:val="none"/>
                <w:lang w:val="en-US" w:eastAsia="zh-CN"/>
              </w:rPr>
              <w:t>系统</w:t>
            </w:r>
            <w:r>
              <w:rPr>
                <w:rFonts w:hint="eastAsia" w:cs="宋体"/>
                <w:b w:val="0"/>
                <w:bCs w:val="0"/>
                <w:spacing w:val="0"/>
                <w:sz w:val="24"/>
                <w:szCs w:val="24"/>
                <w:highlight w:val="none"/>
              </w:rPr>
              <w:t>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2</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lang w:val="en-US" w:eastAsia="zh-CN"/>
              </w:rPr>
              <w:t>项目</w:t>
            </w:r>
            <w:r>
              <w:rPr>
                <w:rFonts w:hint="eastAsia" w:ascii="宋体" w:hAnsi="宋体" w:cs="宋体"/>
                <w:color w:val="000000"/>
                <w:sz w:val="24"/>
                <w:szCs w:val="24"/>
              </w:rPr>
              <w:t>地点</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color w:val="000000"/>
                <w:sz w:val="24"/>
                <w:szCs w:val="24"/>
                <w:lang w:val="en-US" w:eastAsia="zh-CN"/>
              </w:rPr>
            </w:pPr>
            <w:r>
              <w:rPr>
                <w:rFonts w:hint="eastAsia" w:ascii="宋体" w:hAnsi="宋体" w:cs="宋体"/>
                <w:color w:val="000000"/>
                <w:sz w:val="24"/>
                <w:szCs w:val="24"/>
              </w:rPr>
              <w:t>广东省佛山市三水区云东海街道永业路6号之一</w:t>
            </w:r>
            <w:r>
              <w:rPr>
                <w:rFonts w:hint="eastAsia" w:ascii="宋体" w:hAnsi="宋体" w:cs="宋体"/>
                <w:color w:val="000000"/>
                <w:sz w:val="24"/>
                <w:szCs w:val="24"/>
                <w:lang w:val="en-US" w:eastAsia="zh-CN"/>
              </w:rPr>
              <w:t>厂房三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3</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sz w:val="24"/>
                <w:szCs w:val="24"/>
              </w:rPr>
              <w:t>招标单位名称</w:t>
            </w:r>
          </w:p>
        </w:tc>
        <w:tc>
          <w:tcPr>
            <w:tcW w:w="6589"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宋体" w:hAnsi="宋体" w:cs="宋体"/>
                <w:color w:val="000000"/>
                <w:sz w:val="24"/>
                <w:szCs w:val="24"/>
              </w:rPr>
            </w:pPr>
            <w:r>
              <w:rPr>
                <w:rFonts w:hint="eastAsia" w:ascii="宋体" w:hAnsi="宋体" w:cs="宋体"/>
                <w:sz w:val="24"/>
              </w:rPr>
              <w:t>佛山佛塑科技集团股份有限公司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4</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联系方式</w:t>
            </w:r>
          </w:p>
        </w:tc>
        <w:tc>
          <w:tcPr>
            <w:tcW w:w="6589" w:type="dxa"/>
            <w:tcBorders>
              <w:top w:val="single" w:color="auto" w:sz="4" w:space="0"/>
              <w:left w:val="single" w:color="auto" w:sz="4" w:space="0"/>
              <w:bottom w:val="single" w:color="auto" w:sz="4" w:space="0"/>
              <w:right w:val="single" w:color="auto" w:sz="4" w:space="0"/>
            </w:tcBorders>
            <w:vAlign w:val="center"/>
          </w:tcPr>
          <w:p>
            <w:pPr>
              <w:spacing w:line="312" w:lineRule="auto"/>
              <w:ind w:left="1200" w:hanging="1200" w:hangingChars="500"/>
              <w:jc w:val="left"/>
              <w:rPr>
                <w:rFonts w:hint="default" w:ascii="宋体" w:hAnsi="宋体" w:eastAsia="宋体" w:cs="宋体"/>
                <w:sz w:val="24"/>
                <w:szCs w:val="24"/>
                <w:lang w:val="en-US" w:eastAsia="zh-CN"/>
              </w:rPr>
            </w:pPr>
            <w:r>
              <w:rPr>
                <w:rFonts w:hint="eastAsia" w:ascii="宋体" w:hAnsi="宋体" w:cs="宋体"/>
                <w:sz w:val="24"/>
                <w:szCs w:val="24"/>
              </w:rPr>
              <w:t>地    址：广东省佛山市三水区云东海街道永业路6号</w:t>
            </w:r>
            <w:r>
              <w:rPr>
                <w:rFonts w:hint="eastAsia" w:ascii="宋体" w:hAnsi="宋体" w:cs="宋体"/>
                <w:sz w:val="24"/>
                <w:szCs w:val="24"/>
                <w:lang w:val="en-US" w:eastAsia="zh-CN"/>
              </w:rPr>
              <w:t>之一厂房三</w:t>
            </w:r>
          </w:p>
          <w:p>
            <w:pPr>
              <w:spacing w:line="312" w:lineRule="auto"/>
              <w:rPr>
                <w:rFonts w:ascii="宋体" w:hAnsi="宋体" w:cs="宋体"/>
                <w:sz w:val="24"/>
                <w:szCs w:val="24"/>
              </w:rPr>
            </w:pPr>
            <w:r>
              <w:rPr>
                <w:rFonts w:hint="eastAsia" w:ascii="宋体" w:hAnsi="宋体" w:cs="宋体"/>
                <w:sz w:val="24"/>
              </w:rPr>
              <w:t>联 系 人：高丞然</w:t>
            </w:r>
          </w:p>
          <w:p>
            <w:pPr>
              <w:spacing w:line="312" w:lineRule="auto"/>
              <w:jc w:val="left"/>
              <w:rPr>
                <w:rFonts w:ascii="宋体" w:hAnsi="宋体" w:cs="宋体"/>
                <w:color w:val="000000"/>
                <w:sz w:val="24"/>
                <w:szCs w:val="24"/>
              </w:rPr>
            </w:pPr>
            <w:r>
              <w:rPr>
                <w:rFonts w:hint="eastAsia" w:ascii="宋体" w:hAnsi="宋体" w:cs="宋体"/>
                <w:sz w:val="24"/>
                <w:szCs w:val="24"/>
              </w:rPr>
              <w:t>电    话：（0757）83988982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投标保证金</w:t>
            </w:r>
          </w:p>
        </w:tc>
        <w:tc>
          <w:tcPr>
            <w:tcW w:w="6589"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(1)本项目要求投标人递交￥</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0,000.00 元(大写: </w:t>
            </w:r>
            <w:r>
              <w:rPr>
                <w:rFonts w:hint="eastAsia" w:ascii="宋体" w:hAnsi="宋体" w:cs="宋体"/>
                <w:sz w:val="24"/>
                <w:szCs w:val="24"/>
                <w:highlight w:val="none"/>
                <w:lang w:val="en-US" w:eastAsia="zh-CN"/>
              </w:rPr>
              <w:t>叁</w:t>
            </w:r>
            <w:r>
              <w:rPr>
                <w:rFonts w:hint="eastAsia" w:ascii="宋体" w:hAnsi="宋体" w:cs="宋体"/>
                <w:sz w:val="24"/>
                <w:szCs w:val="24"/>
                <w:highlight w:val="none"/>
              </w:rPr>
              <w:t>万元整)的投标保证金。</w:t>
            </w:r>
          </w:p>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(2) 投标担保的形式: 银行汇款或转账。</w:t>
            </w:r>
          </w:p>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(3) 投标保证金提交截止时间: 以银行汇款或转账形式提交的，投标人应在投标截止时间之前(以银行到账时间为准) 到达以下指定账户:投标人应提前办理投标保证金手续，自行承担银行到账延误风险。</w:t>
            </w:r>
          </w:p>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(4) 投标人进行银行汇款或转账时，在备注/用途/附言等备注信息栏中需准确填写招标项目的编号。</w:t>
            </w:r>
          </w:p>
          <w:p>
            <w:pPr>
              <w:spacing w:line="312"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(5)本项目</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编号: FSPGJW20231</w:t>
            </w:r>
            <w:r>
              <w:rPr>
                <w:rFonts w:hint="eastAsia" w:ascii="宋体" w:hAnsi="宋体" w:cs="宋体"/>
                <w:sz w:val="24"/>
                <w:szCs w:val="24"/>
                <w:highlight w:val="none"/>
                <w:lang w:val="en-US" w:eastAsia="zh-CN"/>
              </w:rPr>
              <w:t>201</w:t>
            </w:r>
          </w:p>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开户名称：佛山佛塑科技集团股份有限公司</w:t>
            </w:r>
          </w:p>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 xml:space="preserve">账 号：44425101040002985  </w:t>
            </w:r>
          </w:p>
          <w:p>
            <w:pPr>
              <w:spacing w:line="312" w:lineRule="auto"/>
              <w:jc w:val="left"/>
              <w:rPr>
                <w:rFonts w:hint="eastAsia" w:ascii="宋体" w:hAnsi="宋体" w:cs="宋体"/>
                <w:sz w:val="24"/>
                <w:szCs w:val="24"/>
                <w:highlight w:val="none"/>
              </w:rPr>
            </w:pPr>
            <w:r>
              <w:rPr>
                <w:rFonts w:hint="eastAsia" w:ascii="宋体" w:hAnsi="宋体" w:cs="宋体"/>
                <w:sz w:val="24"/>
                <w:szCs w:val="24"/>
                <w:highlight w:val="none"/>
              </w:rPr>
              <w:t>开户银行：中国农业银行股份有限公司佛山同济支行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报价</w:t>
            </w:r>
            <w:r>
              <w:rPr>
                <w:rFonts w:hint="eastAsia" w:ascii="宋体" w:hAnsi="宋体" w:cs="宋体"/>
                <w:color w:val="000000"/>
                <w:sz w:val="24"/>
                <w:szCs w:val="24"/>
                <w:highlight w:val="none"/>
                <w:lang w:val="en-US" w:eastAsia="zh-CN"/>
              </w:rPr>
              <w:t>方式</w:t>
            </w:r>
          </w:p>
        </w:tc>
        <w:tc>
          <w:tcPr>
            <w:tcW w:w="658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 w:val="24"/>
                <w:szCs w:val="24"/>
                <w:highlight w:val="none"/>
              </w:rPr>
            </w:pPr>
          </w:p>
          <w:p>
            <w:pPr>
              <w:spacing w:before="60" w:line="360" w:lineRule="auto"/>
              <w:ind w:left="121"/>
              <w:rPr>
                <w:rFonts w:ascii="宋体" w:hAnsi="宋体" w:cs="新宋体-18030"/>
                <w:sz w:val="24"/>
                <w:highlight w:val="none"/>
              </w:rPr>
            </w:pPr>
            <w:r>
              <w:rPr>
                <w:rFonts w:hint="eastAsia" w:ascii="宋体" w:hAnsi="宋体" w:cs="新宋体-18030"/>
                <w:sz w:val="24"/>
                <w:highlight w:val="none"/>
              </w:rPr>
              <w:t>费用：含13%专用增值税报价，报价中应包括设备的</w:t>
            </w:r>
            <w:r>
              <w:rPr>
                <w:rFonts w:hint="eastAsia" w:ascii="宋体" w:hAnsi="宋体" w:cs="新宋体-18030"/>
                <w:sz w:val="24"/>
                <w:highlight w:val="none"/>
                <w:lang w:val="en-US" w:eastAsia="zh-CN"/>
              </w:rPr>
              <w:t>设计、采购、</w:t>
            </w:r>
            <w:r>
              <w:rPr>
                <w:rFonts w:hint="eastAsia" w:ascii="宋体" w:hAnsi="宋体" w:cs="新宋体-18030"/>
                <w:sz w:val="24"/>
                <w:highlight w:val="none"/>
              </w:rPr>
              <w:t>装卸、拆包、搬运、运输、招标标的全额保险（包含运输、吊装）、货到招标人指定地点后现场安装调试、完工后排放口</w:t>
            </w:r>
            <w:r>
              <w:rPr>
                <w:rFonts w:hint="eastAsia" w:ascii="宋体" w:hAnsi="宋体" w:cs="新宋体-18030"/>
                <w:sz w:val="24"/>
                <w:highlight w:val="none"/>
                <w:lang w:val="en-US" w:eastAsia="zh-CN"/>
              </w:rPr>
              <w:t>委托</w:t>
            </w:r>
            <w:r>
              <w:rPr>
                <w:rFonts w:hint="eastAsia" w:ascii="宋体" w:hAnsi="宋体" w:cs="新宋体-18030"/>
                <w:sz w:val="24"/>
                <w:highlight w:val="none"/>
              </w:rPr>
              <w:t>第三方检测费用、并按照环评报告表及批复要求办理环保验收及排污证、1%现场施工管理费以及所产生的一切相关费用和税金的总价。</w:t>
            </w:r>
          </w:p>
          <w:p>
            <w:pPr>
              <w:snapToGrid w:val="0"/>
              <w:spacing w:line="240" w:lineRule="exact"/>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2168" w:type="dxa"/>
            <w:tcBorders>
              <w:top w:val="single" w:color="auto" w:sz="4" w:space="0"/>
              <w:left w:val="single" w:color="auto" w:sz="4" w:space="0"/>
              <w:bottom w:val="single" w:color="auto" w:sz="4" w:space="0"/>
              <w:right w:val="single" w:color="auto" w:sz="4" w:space="0"/>
            </w:tcBorders>
            <w:vAlign w:val="center"/>
          </w:tcPr>
          <w:p>
            <w:pPr>
              <w:spacing w:before="62" w:line="219" w:lineRule="auto"/>
              <w:jc w:val="center"/>
              <w:rPr>
                <w:rFonts w:ascii="宋体" w:hAnsi="宋体" w:cs="宋体"/>
                <w:spacing w:val="-5"/>
                <w:sz w:val="24"/>
                <w:szCs w:val="24"/>
              </w:rPr>
            </w:pPr>
            <w:r>
              <w:rPr>
                <w:rFonts w:hint="eastAsia" w:ascii="宋体" w:hAnsi="宋体" w:cs="宋体"/>
                <w:spacing w:val="-5"/>
                <w:sz w:val="24"/>
                <w:szCs w:val="24"/>
              </w:rPr>
              <w:t>资格要求</w:t>
            </w:r>
          </w:p>
        </w:tc>
        <w:tc>
          <w:tcPr>
            <w:tcW w:w="6589" w:type="dxa"/>
            <w:tcBorders>
              <w:top w:val="single" w:color="auto" w:sz="4" w:space="0"/>
              <w:left w:val="single" w:color="auto" w:sz="4" w:space="0"/>
              <w:bottom w:val="single" w:color="auto" w:sz="4" w:space="0"/>
              <w:right w:val="single" w:color="auto" w:sz="4" w:space="0"/>
            </w:tcBorders>
            <w:vAlign w:val="center"/>
          </w:tcPr>
          <w:p>
            <w:pPr>
              <w:spacing w:before="60" w:line="360" w:lineRule="auto"/>
              <w:ind w:left="121"/>
              <w:rPr>
                <w:rFonts w:ascii="宋体" w:hAnsi="宋体" w:cs="新宋体-18030"/>
                <w:sz w:val="24"/>
                <w:highlight w:val="none"/>
              </w:rPr>
            </w:pPr>
            <w:r>
              <w:rPr>
                <w:rFonts w:hint="eastAsia" w:ascii="宋体" w:hAnsi="宋体" w:cs="新宋体-18030"/>
                <w:sz w:val="24"/>
                <w:highlight w:val="none"/>
              </w:rPr>
              <w:t>7.1 投标人必须是在中华人民共和国境内注册并取得营业执照的法人单位，注册资金不低于</w:t>
            </w:r>
            <w:r>
              <w:rPr>
                <w:rFonts w:hint="eastAsia" w:ascii="宋体" w:hAnsi="宋体" w:cs="新宋体-18030"/>
                <w:sz w:val="24"/>
                <w:highlight w:val="none"/>
                <w:u w:val="single"/>
              </w:rPr>
              <w:t xml:space="preserve"> </w:t>
            </w:r>
            <w:r>
              <w:rPr>
                <w:rFonts w:hint="eastAsia" w:ascii="宋体" w:hAnsi="宋体" w:cs="新宋体-18030"/>
                <w:sz w:val="24"/>
                <w:highlight w:val="none"/>
                <w:u w:val="single"/>
                <w:lang w:val="en-US" w:eastAsia="zh-CN"/>
              </w:rPr>
              <w:t>5</w:t>
            </w:r>
            <w:r>
              <w:rPr>
                <w:rFonts w:hint="eastAsia" w:ascii="宋体" w:hAnsi="宋体" w:cs="新宋体-18030"/>
                <w:sz w:val="24"/>
                <w:highlight w:val="none"/>
                <w:u w:val="single"/>
              </w:rPr>
              <w:t xml:space="preserve">00 </w:t>
            </w:r>
            <w:r>
              <w:rPr>
                <w:rFonts w:hint="eastAsia" w:ascii="宋体" w:hAnsi="宋体" w:cs="新宋体-18030"/>
                <w:sz w:val="24"/>
                <w:highlight w:val="none"/>
              </w:rPr>
              <w:t>万元。</w:t>
            </w:r>
          </w:p>
          <w:p>
            <w:pPr>
              <w:spacing w:before="60" w:line="360" w:lineRule="auto"/>
              <w:ind w:left="121"/>
              <w:rPr>
                <w:rFonts w:ascii="宋体" w:hAnsi="宋体" w:cs="新宋体-18030"/>
                <w:sz w:val="24"/>
              </w:rPr>
            </w:pPr>
            <w:r>
              <w:rPr>
                <w:rFonts w:hint="eastAsia" w:ascii="宋体" w:hAnsi="宋体" w:cs="新宋体-18030"/>
                <w:sz w:val="24"/>
              </w:rPr>
              <w:t>7.2 投标人对投标物品有合法经营权，并具备相应的资质或制造资质的单位包括但不限于以下资质：</w:t>
            </w:r>
          </w:p>
          <w:p>
            <w:pPr>
              <w:spacing w:before="60" w:line="360" w:lineRule="auto"/>
              <w:ind w:left="121"/>
              <w:rPr>
                <w:rFonts w:ascii="宋体" w:hAnsi="宋体" w:cs="宋体"/>
                <w:sz w:val="24"/>
                <w:szCs w:val="24"/>
              </w:rPr>
            </w:pPr>
            <w:r>
              <w:rPr>
                <w:rFonts w:hint="eastAsia" w:ascii="宋体" w:hAnsi="宋体" w:cs="新宋体-18030"/>
                <w:sz w:val="24"/>
              </w:rPr>
              <w:t>①《广东省环境污染治理能力评价证书》废气处理乙级及以上；</w:t>
            </w:r>
            <w:r>
              <w:rPr>
                <w:rFonts w:hint="eastAsia" w:ascii="宋体" w:hAnsi="宋体" w:cs="新宋体-18030"/>
                <w:sz w:val="24"/>
              </w:rPr>
              <w:br w:type="textWrapping"/>
            </w:r>
            <w:r>
              <w:rPr>
                <w:rFonts w:hint="eastAsia" w:ascii="宋体" w:hAnsi="宋体" w:cs="新宋体-18030"/>
                <w:sz w:val="24"/>
              </w:rPr>
              <w:t>②《建筑业企业资质证书》环保工程专业承包三级及以上；</w:t>
            </w:r>
            <w:r>
              <w:rPr>
                <w:rFonts w:hint="eastAsia" w:ascii="宋体" w:hAnsi="宋体" w:cs="新宋体-18030"/>
                <w:sz w:val="24"/>
              </w:rPr>
              <w:br w:type="textWrapping"/>
            </w:r>
            <w:r>
              <w:rPr>
                <w:rFonts w:hint="eastAsia" w:ascii="宋体" w:hAnsi="宋体" w:cs="新宋体-18030"/>
                <w:sz w:val="24"/>
              </w:rPr>
              <w:t>③《安全生产许可证》。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8</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4"/>
                <w:szCs w:val="24"/>
              </w:rPr>
            </w:pPr>
            <w:r>
              <w:rPr>
                <w:rFonts w:hint="eastAsia" w:ascii="宋体" w:hAnsi="宋体" w:cs="宋体"/>
                <w:color w:val="000000"/>
                <w:sz w:val="24"/>
                <w:szCs w:val="24"/>
              </w:rPr>
              <w:t>交付使用周期</w:t>
            </w:r>
          </w:p>
          <w:p>
            <w:pPr>
              <w:snapToGrid w:val="0"/>
              <w:jc w:val="center"/>
              <w:rPr>
                <w:rFonts w:ascii="宋体" w:hAnsi="宋体" w:cs="宋体"/>
                <w:color w:val="000000"/>
                <w:sz w:val="24"/>
                <w:szCs w:val="24"/>
              </w:rPr>
            </w:pPr>
            <w:r>
              <w:rPr>
                <w:rFonts w:hint="eastAsia" w:ascii="宋体" w:hAnsi="宋体" w:cs="宋体"/>
                <w:color w:val="000000"/>
                <w:sz w:val="24"/>
                <w:szCs w:val="24"/>
              </w:rPr>
              <w:t>(日历天数)</w:t>
            </w:r>
          </w:p>
          <w:p>
            <w:pPr>
              <w:snapToGrid w:val="0"/>
              <w:jc w:val="center"/>
              <w:rPr>
                <w:rFonts w:hint="eastAsia" w:ascii="宋体" w:hAnsi="宋体" w:cs="宋体"/>
                <w:color w:val="000000"/>
                <w:sz w:val="24"/>
                <w:szCs w:val="24"/>
              </w:rPr>
            </w:pPr>
            <w:r>
              <w:rPr>
                <w:rFonts w:hint="eastAsia" w:ascii="宋体" w:hAnsi="宋体" w:cs="宋体"/>
                <w:color w:val="000000"/>
                <w:sz w:val="24"/>
                <w:szCs w:val="24"/>
              </w:rPr>
              <w:t>取证日期</w:t>
            </w:r>
          </w:p>
          <w:p>
            <w:pPr>
              <w:snapToGrid w:val="0"/>
              <w:jc w:val="center"/>
              <w:rPr>
                <w:rFonts w:ascii="宋体" w:hAnsi="宋体" w:cs="宋体"/>
                <w:color w:val="000000"/>
                <w:sz w:val="24"/>
                <w:szCs w:val="24"/>
              </w:rPr>
            </w:pPr>
            <w:r>
              <w:rPr>
                <w:rFonts w:hint="eastAsia" w:ascii="宋体" w:hAnsi="宋体" w:cs="宋体"/>
                <w:color w:val="000000"/>
                <w:sz w:val="24"/>
                <w:szCs w:val="24"/>
              </w:rPr>
              <w:t>（日历天数）</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4"/>
                <w:szCs w:val="24"/>
                <w:highlight w:val="none"/>
              </w:rPr>
            </w:pPr>
            <w:r>
              <w:rPr>
                <w:rFonts w:hint="eastAsia" w:ascii="宋体" w:hAnsi="宋体" w:cs="宋体"/>
                <w:sz w:val="24"/>
                <w:szCs w:val="24"/>
                <w:highlight w:val="none"/>
                <w:lang w:eastAsia="zh-CN"/>
              </w:rPr>
              <w:t>本项目主体</w:t>
            </w:r>
            <w:r>
              <w:rPr>
                <w:rFonts w:hint="eastAsia" w:ascii="宋体" w:hAnsi="宋体" w:cs="宋体"/>
                <w:sz w:val="24"/>
                <w:szCs w:val="24"/>
                <w:highlight w:val="none"/>
                <w:lang w:val="en-US" w:eastAsia="zh-CN"/>
              </w:rPr>
              <w:t>内容</w:t>
            </w:r>
            <w:r>
              <w:rPr>
                <w:rFonts w:hint="eastAsia" w:ascii="宋体" w:hAnsi="宋体" w:cs="宋体"/>
                <w:sz w:val="24"/>
                <w:szCs w:val="24"/>
                <w:highlight w:val="none"/>
                <w:lang w:eastAsia="zh-CN"/>
              </w:rPr>
              <w:t>（主管道及设备、电气等）需按照</w:t>
            </w:r>
            <w:r>
              <w:rPr>
                <w:rFonts w:hint="eastAsia" w:ascii="宋体" w:hAnsi="宋体" w:cs="宋体"/>
                <w:sz w:val="24"/>
                <w:szCs w:val="24"/>
                <w:highlight w:val="none"/>
                <w:lang w:val="en-US" w:eastAsia="zh-CN"/>
              </w:rPr>
              <w:t>货</w:t>
            </w:r>
            <w:r>
              <w:rPr>
                <w:rFonts w:hint="eastAsia" w:ascii="宋体" w:hAnsi="宋体" w:cs="宋体"/>
                <w:sz w:val="24"/>
                <w:szCs w:val="24"/>
                <w:highlight w:val="none"/>
                <w:lang w:eastAsia="zh-CN"/>
              </w:rPr>
              <w:t>期（公历日</w:t>
            </w:r>
            <w:r>
              <w:rPr>
                <w:rFonts w:hint="eastAsia" w:ascii="宋体" w:hAnsi="宋体" w:cs="宋体"/>
                <w:sz w:val="24"/>
                <w:szCs w:val="24"/>
                <w:highlight w:val="none"/>
                <w:lang w:val="en-US" w:eastAsia="zh-CN"/>
              </w:rPr>
              <w:t>9</w:t>
            </w:r>
            <w:r>
              <w:rPr>
                <w:rFonts w:ascii="宋体" w:hAnsi="宋体" w:cs="宋体"/>
                <w:sz w:val="24"/>
                <w:szCs w:val="24"/>
                <w:highlight w:val="none"/>
                <w:lang w:eastAsia="zh-CN"/>
              </w:rPr>
              <w:t>0</w:t>
            </w:r>
            <w:r>
              <w:rPr>
                <w:rFonts w:hint="eastAsia" w:ascii="宋体" w:hAnsi="宋体" w:cs="宋体"/>
                <w:sz w:val="24"/>
                <w:szCs w:val="24"/>
                <w:highlight w:val="none"/>
                <w:lang w:eastAsia="zh-CN"/>
              </w:rPr>
              <w:t>天）如期完成，废气收集罩及支管需甲乙双方根据车间设备实际投入情况另行协商安装日期。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9</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投标有效期</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sz w:val="24"/>
                <w:szCs w:val="24"/>
              </w:rPr>
            </w:pPr>
            <w:r>
              <w:rPr>
                <w:rFonts w:hint="eastAsia" w:ascii="宋体" w:hAnsi="宋体" w:cs="宋体"/>
                <w:color w:val="000000"/>
                <w:sz w:val="24"/>
                <w:szCs w:val="24"/>
              </w:rPr>
              <w:t>为：</w:t>
            </w:r>
            <w:r>
              <w:rPr>
                <w:rFonts w:hint="eastAsia" w:ascii="宋体" w:hAnsi="宋体" w:cs="宋体"/>
                <w:color w:val="000000"/>
                <w:sz w:val="24"/>
                <w:szCs w:val="24"/>
                <w:u w:val="single"/>
              </w:rPr>
              <w:t>90</w:t>
            </w:r>
            <w:r>
              <w:rPr>
                <w:rFonts w:hint="eastAsia" w:ascii="宋体" w:hAnsi="宋体" w:cs="宋体"/>
                <w:color w:val="000000"/>
                <w:sz w:val="24"/>
                <w:szCs w:val="24"/>
              </w:rPr>
              <w:t>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10</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工程最高限价</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hint="default" w:hAnsi="宋体" w:eastAsia="宋体" w:cs="宋体"/>
                <w:color w:val="000000"/>
                <w:sz w:val="24"/>
                <w:szCs w:val="24"/>
                <w:lang w:val="en-US" w:eastAsia="zh-CN"/>
              </w:rPr>
            </w:pPr>
            <w:r>
              <w:rPr>
                <w:rFonts w:hint="eastAsia" w:hAnsi="宋体" w:cs="宋体"/>
                <w:color w:val="000000"/>
                <w:sz w:val="24"/>
                <w:szCs w:val="24"/>
                <w:highlight w:val="none"/>
                <w:lang w:val="en-US" w:eastAsia="zh-CN"/>
              </w:rPr>
              <w:t>220.00万元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11</w:t>
            </w:r>
          </w:p>
        </w:tc>
        <w:tc>
          <w:tcPr>
            <w:tcW w:w="2168" w:type="dxa"/>
            <w:tcBorders>
              <w:top w:val="single" w:color="auto" w:sz="4" w:space="0"/>
              <w:left w:val="single" w:color="auto" w:sz="4" w:space="0"/>
              <w:bottom w:val="single" w:color="auto" w:sz="4" w:space="0"/>
              <w:right w:val="single" w:color="auto" w:sz="4" w:space="0"/>
            </w:tcBorders>
            <w:vAlign w:val="center"/>
          </w:tcPr>
          <w:p>
            <w:pPr>
              <w:pStyle w:val="88"/>
              <w:spacing w:line="360" w:lineRule="auto"/>
              <w:ind w:left="113"/>
              <w:jc w:val="center"/>
              <w:rPr>
                <w:highlight w:val="none"/>
              </w:rPr>
            </w:pPr>
          </w:p>
          <w:p>
            <w:pPr>
              <w:pStyle w:val="88"/>
              <w:spacing w:line="360" w:lineRule="auto"/>
              <w:ind w:left="113"/>
              <w:jc w:val="center"/>
              <w:rPr>
                <w:highlight w:val="none"/>
              </w:rPr>
            </w:pPr>
            <w:r>
              <w:rPr>
                <w:highlight w:val="none"/>
              </w:rPr>
              <w:t>货款结算及</w:t>
            </w:r>
          </w:p>
          <w:p>
            <w:pPr>
              <w:pStyle w:val="88"/>
              <w:spacing w:line="360" w:lineRule="auto"/>
              <w:ind w:left="113" w:leftChars="0"/>
              <w:jc w:val="center"/>
              <w:rPr>
                <w:rFonts w:hint="eastAsia" w:ascii="宋体" w:hAnsi="宋体" w:eastAsia="宋体" w:cs="宋体"/>
                <w:kern w:val="2"/>
                <w:sz w:val="24"/>
                <w:szCs w:val="24"/>
                <w:lang w:val="en-US" w:eastAsia="zh-CN" w:bidi="ar-SA"/>
              </w:rPr>
            </w:pPr>
            <w:r>
              <w:rPr>
                <w:highlight w:val="none"/>
              </w:rPr>
              <w:t>拨付方式</w:t>
            </w:r>
          </w:p>
        </w:tc>
        <w:tc>
          <w:tcPr>
            <w:tcW w:w="6589" w:type="dxa"/>
            <w:tcBorders>
              <w:top w:val="single" w:color="auto" w:sz="4" w:space="0"/>
              <w:left w:val="single" w:color="auto" w:sz="4" w:space="0"/>
              <w:bottom w:val="single" w:color="auto" w:sz="4" w:space="0"/>
              <w:right w:val="single" w:color="auto" w:sz="4" w:space="0"/>
            </w:tcBorders>
            <w:vAlign w:val="top"/>
          </w:tcPr>
          <w:p>
            <w:pPr>
              <w:pStyle w:val="88"/>
              <w:spacing w:line="360" w:lineRule="auto"/>
              <w:rPr>
                <w:rFonts w:hint="eastAsia" w:ascii="宋体" w:hAnsi="宋体" w:eastAsia="宋体" w:cs="宋体"/>
                <w:kern w:val="2"/>
                <w:sz w:val="24"/>
                <w:szCs w:val="24"/>
                <w:highlight w:val="none"/>
                <w:lang w:val="en-US" w:eastAsia="zh-CN" w:bidi="ar-SA"/>
              </w:rPr>
            </w:pPr>
            <w:r>
              <w:rPr>
                <w:rFonts w:hint="eastAsia"/>
                <w:color w:val="auto"/>
                <w:highlight w:val="none"/>
                <w:lang w:eastAsia="zh-CN"/>
              </w:rPr>
              <w:t>双方签订合同后</w:t>
            </w:r>
            <w:r>
              <w:rPr>
                <w:color w:val="auto"/>
                <w:highlight w:val="none"/>
                <w:lang w:eastAsia="zh-CN"/>
              </w:rPr>
              <w:t>5</w:t>
            </w:r>
            <w:r>
              <w:rPr>
                <w:rFonts w:hint="eastAsia"/>
                <w:color w:val="auto"/>
                <w:highlight w:val="none"/>
                <w:lang w:eastAsia="zh-CN"/>
              </w:rPr>
              <w:t>天内支付</w:t>
            </w:r>
            <w:r>
              <w:rPr>
                <w:color w:val="auto"/>
                <w:highlight w:val="none"/>
                <w:lang w:eastAsia="zh-CN"/>
              </w:rPr>
              <w:t>30%</w:t>
            </w:r>
            <w:r>
              <w:rPr>
                <w:rFonts w:hint="eastAsia"/>
                <w:color w:val="auto"/>
                <w:highlight w:val="none"/>
                <w:lang w:eastAsia="zh-CN"/>
              </w:rPr>
              <w:t>预付款；设备制造完成发货前支付</w:t>
            </w:r>
            <w:r>
              <w:rPr>
                <w:color w:val="auto"/>
                <w:highlight w:val="none"/>
                <w:lang w:eastAsia="zh-CN"/>
              </w:rPr>
              <w:t>30%</w:t>
            </w:r>
            <w:r>
              <w:rPr>
                <w:rFonts w:hint="eastAsia"/>
                <w:color w:val="auto"/>
                <w:highlight w:val="none"/>
                <w:lang w:val="en-US" w:eastAsia="zh-CN"/>
              </w:rPr>
              <w:t>货</w:t>
            </w:r>
            <w:r>
              <w:rPr>
                <w:rFonts w:hint="eastAsia"/>
                <w:color w:val="auto"/>
                <w:highlight w:val="none"/>
                <w:lang w:eastAsia="zh-CN"/>
              </w:rPr>
              <w:t>款；主体工程安装完成，设备运行正常且经过甲方确认</w:t>
            </w:r>
            <w:r>
              <w:rPr>
                <w:rFonts w:hint="eastAsia"/>
                <w:color w:val="auto"/>
                <w:highlight w:val="none"/>
                <w:lang w:val="en-US" w:eastAsia="zh-CN"/>
              </w:rPr>
              <w:t>合格</w:t>
            </w:r>
            <w:r>
              <w:rPr>
                <w:rFonts w:hint="eastAsia"/>
                <w:color w:val="auto"/>
                <w:highlight w:val="none"/>
                <w:lang w:eastAsia="zh-CN"/>
              </w:rPr>
              <w:t>后支付</w:t>
            </w:r>
            <w:r>
              <w:rPr>
                <w:rFonts w:hint="eastAsia"/>
                <w:color w:val="auto"/>
                <w:highlight w:val="none"/>
                <w:lang w:val="en-US" w:eastAsia="zh-CN"/>
              </w:rPr>
              <w:t>30</w:t>
            </w:r>
            <w:r>
              <w:rPr>
                <w:color w:val="auto"/>
                <w:highlight w:val="none"/>
                <w:lang w:eastAsia="zh-CN"/>
              </w:rPr>
              <w:t>%</w:t>
            </w:r>
            <w:r>
              <w:rPr>
                <w:rFonts w:hint="eastAsia"/>
                <w:color w:val="auto"/>
                <w:highlight w:val="none"/>
                <w:lang w:val="en-US" w:eastAsia="zh-CN"/>
              </w:rPr>
              <w:t>货</w:t>
            </w:r>
            <w:r>
              <w:rPr>
                <w:rFonts w:hint="eastAsia"/>
                <w:color w:val="auto"/>
                <w:highlight w:val="none"/>
                <w:lang w:eastAsia="zh-CN"/>
              </w:rPr>
              <w:t>款；</w:t>
            </w:r>
            <w:r>
              <w:rPr>
                <w:rFonts w:hint="eastAsia"/>
                <w:color w:val="auto"/>
                <w:highlight w:val="none"/>
                <w:lang w:val="en-US" w:eastAsia="zh-CN"/>
              </w:rPr>
              <w:t>项目完成环保验收并取得排污证，</w:t>
            </w:r>
            <w:r>
              <w:rPr>
                <w:rFonts w:hint="eastAsia"/>
                <w:color w:val="auto"/>
                <w:highlight w:val="none"/>
                <w:lang w:eastAsia="zh-CN"/>
              </w:rPr>
              <w:t>甲方确认后支付</w:t>
            </w:r>
            <w:r>
              <w:rPr>
                <w:color w:val="auto"/>
                <w:highlight w:val="none"/>
                <w:lang w:eastAsia="zh-CN"/>
              </w:rPr>
              <w:t>5%</w:t>
            </w:r>
            <w:r>
              <w:rPr>
                <w:rFonts w:hint="eastAsia"/>
                <w:color w:val="auto"/>
                <w:highlight w:val="none"/>
                <w:lang w:val="en-US" w:eastAsia="zh-CN"/>
              </w:rPr>
              <w:t>货</w:t>
            </w:r>
            <w:r>
              <w:rPr>
                <w:rFonts w:hint="eastAsia"/>
                <w:color w:val="auto"/>
                <w:highlight w:val="none"/>
                <w:lang w:eastAsia="zh-CN"/>
              </w:rPr>
              <w:t>款；余款</w:t>
            </w:r>
            <w:r>
              <w:rPr>
                <w:color w:val="auto"/>
                <w:highlight w:val="none"/>
                <w:lang w:eastAsia="zh-CN"/>
              </w:rPr>
              <w:t>5%</w:t>
            </w:r>
            <w:r>
              <w:rPr>
                <w:rFonts w:hint="eastAsia"/>
                <w:color w:val="auto"/>
                <w:highlight w:val="none"/>
                <w:lang w:eastAsia="zh-CN"/>
              </w:rPr>
              <w:t>为质量保证金，质保期为一年，到期无质量故障付尾款。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12</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资金来源</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hAnsi="宋体" w:cs="宋体"/>
                <w:color w:val="000000"/>
                <w:sz w:val="24"/>
                <w:szCs w:val="24"/>
              </w:rPr>
            </w:pPr>
            <w:r>
              <w:rPr>
                <w:rFonts w:hint="eastAsia" w:ascii="宋体" w:hAnsi="宋体" w:cs="宋体"/>
                <w:color w:val="000000"/>
                <w:sz w:val="24"/>
                <w:szCs w:val="24"/>
              </w:rPr>
              <w:t>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13</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lang w:val="en-US" w:eastAsia="zh-CN"/>
              </w:rPr>
              <w:t>报名资料获取要求</w:t>
            </w:r>
          </w:p>
        </w:tc>
        <w:tc>
          <w:tcPr>
            <w:tcW w:w="6589" w:type="dxa"/>
            <w:tcBorders>
              <w:top w:val="single" w:color="auto" w:sz="4" w:space="0"/>
              <w:left w:val="single" w:color="auto" w:sz="4" w:space="0"/>
              <w:bottom w:val="single" w:color="auto" w:sz="4" w:space="0"/>
              <w:right w:val="single" w:color="auto" w:sz="4" w:space="0"/>
            </w:tcBorders>
            <w:vAlign w:val="center"/>
          </w:tcPr>
          <w:p>
            <w:pPr>
              <w:pStyle w:val="12"/>
              <w:adjustRightInd/>
              <w:snapToGrid w:val="0"/>
              <w:spacing w:line="240" w:lineRule="auto"/>
              <w:jc w:val="both"/>
              <w:rPr>
                <w:rFonts w:hint="eastAsia" w:hAnsi="宋体" w:cs="宋体"/>
                <w:color w:val="000000"/>
                <w:sz w:val="24"/>
                <w:szCs w:val="24"/>
              </w:rPr>
            </w:pPr>
            <w:r>
              <w:rPr>
                <w:rFonts w:hint="eastAsia" w:hAnsi="宋体" w:cs="宋体"/>
                <w:color w:val="000000"/>
                <w:sz w:val="24"/>
                <w:szCs w:val="24"/>
              </w:rPr>
              <w:t>报名时需提供以下资料并加盖公章:</w:t>
            </w:r>
          </w:p>
          <w:p>
            <w:pPr>
              <w:pStyle w:val="12"/>
              <w:adjustRightInd/>
              <w:snapToGrid w:val="0"/>
              <w:spacing w:line="240" w:lineRule="auto"/>
              <w:jc w:val="both"/>
              <w:rPr>
                <w:rFonts w:hint="eastAsia" w:hAnsi="宋体" w:eastAsia="宋体" w:cs="宋体"/>
                <w:color w:val="000000"/>
                <w:sz w:val="24"/>
                <w:szCs w:val="24"/>
                <w:lang w:eastAsia="zh-CN"/>
              </w:rPr>
            </w:pPr>
            <w:r>
              <w:rPr>
                <w:rFonts w:hint="eastAsia" w:hAnsi="宋体" w:cs="宋体"/>
                <w:color w:val="000000"/>
                <w:sz w:val="24"/>
                <w:szCs w:val="24"/>
              </w:rPr>
              <w:t>(1)营业执照复印件</w:t>
            </w:r>
            <w:r>
              <w:rPr>
                <w:rFonts w:hint="eastAsia" w:hAnsi="宋体" w:cs="宋体"/>
                <w:color w:val="000000"/>
                <w:sz w:val="24"/>
                <w:szCs w:val="24"/>
                <w:lang w:eastAsia="zh-CN"/>
              </w:rPr>
              <w:t>；</w:t>
            </w:r>
          </w:p>
          <w:p>
            <w:pPr>
              <w:pStyle w:val="12"/>
              <w:adjustRightInd/>
              <w:snapToGrid w:val="0"/>
              <w:spacing w:line="240" w:lineRule="auto"/>
              <w:jc w:val="both"/>
              <w:rPr>
                <w:rFonts w:hint="eastAsia" w:hAnsi="宋体" w:cs="宋体"/>
                <w:color w:val="000000"/>
                <w:sz w:val="24"/>
                <w:szCs w:val="24"/>
                <w:lang w:val="en-US" w:eastAsia="zh-CN"/>
              </w:rPr>
            </w:pPr>
            <w:r>
              <w:rPr>
                <w:rFonts w:hint="eastAsia" w:hAnsi="宋体" w:cs="宋体"/>
                <w:color w:val="000000"/>
                <w:sz w:val="24"/>
                <w:szCs w:val="24"/>
              </w:rPr>
              <w:t>(</w:t>
            </w:r>
            <w:r>
              <w:rPr>
                <w:rFonts w:hint="eastAsia" w:hAnsi="宋体" w:cs="宋体"/>
                <w:color w:val="000000"/>
                <w:sz w:val="24"/>
                <w:szCs w:val="24"/>
                <w:lang w:val="en-US" w:eastAsia="zh-CN"/>
              </w:rPr>
              <w:t>2</w:t>
            </w:r>
            <w:r>
              <w:rPr>
                <w:rFonts w:hint="eastAsia" w:hAnsi="宋体" w:cs="宋体"/>
                <w:color w:val="000000"/>
                <w:sz w:val="24"/>
                <w:szCs w:val="24"/>
              </w:rPr>
              <w:t>)《广东省环境污染治理能力评价证书》废气处理乙级及以</w:t>
            </w:r>
            <w:r>
              <w:rPr>
                <w:rFonts w:hint="eastAsia" w:hAnsi="宋体" w:cs="宋体"/>
                <w:color w:val="000000"/>
                <w:sz w:val="24"/>
                <w:szCs w:val="24"/>
                <w:lang w:val="en-US" w:eastAsia="zh-CN"/>
              </w:rPr>
              <w:t>上；</w:t>
            </w:r>
          </w:p>
          <w:p>
            <w:pPr>
              <w:pStyle w:val="12"/>
              <w:adjustRightInd/>
              <w:snapToGrid w:val="0"/>
              <w:spacing w:line="240" w:lineRule="auto"/>
              <w:jc w:val="both"/>
              <w:rPr>
                <w:rFonts w:hint="eastAsia" w:hAnsi="宋体" w:cs="宋体"/>
                <w:color w:val="000000"/>
                <w:sz w:val="24"/>
                <w:szCs w:val="24"/>
              </w:rPr>
            </w:pPr>
            <w:r>
              <w:rPr>
                <w:rFonts w:hint="eastAsia" w:hAnsi="宋体" w:cs="宋体"/>
                <w:color w:val="000000"/>
                <w:sz w:val="24"/>
                <w:szCs w:val="24"/>
              </w:rPr>
              <w:t>(</w:t>
            </w:r>
            <w:r>
              <w:rPr>
                <w:rFonts w:hint="eastAsia" w:hAnsi="宋体" w:cs="宋体"/>
                <w:color w:val="000000"/>
                <w:sz w:val="24"/>
                <w:szCs w:val="24"/>
                <w:lang w:val="en-US" w:eastAsia="zh-CN"/>
              </w:rPr>
              <w:t>3</w:t>
            </w:r>
            <w:r>
              <w:rPr>
                <w:rFonts w:hint="eastAsia" w:hAnsi="宋体" w:cs="宋体"/>
                <w:color w:val="000000"/>
                <w:sz w:val="24"/>
                <w:szCs w:val="24"/>
              </w:rPr>
              <w:t>)《建筑业企业资质证书》环保工程专业承包三级及以上;</w:t>
            </w:r>
          </w:p>
          <w:p>
            <w:pPr>
              <w:pStyle w:val="12"/>
              <w:adjustRightInd/>
              <w:snapToGrid w:val="0"/>
              <w:spacing w:line="240" w:lineRule="auto"/>
              <w:jc w:val="both"/>
              <w:rPr>
                <w:rFonts w:hAnsi="宋体" w:cs="宋体"/>
                <w:color w:val="000000"/>
                <w:sz w:val="24"/>
                <w:szCs w:val="24"/>
              </w:rPr>
            </w:pPr>
            <w:r>
              <w:rPr>
                <w:rFonts w:hint="eastAsia" w:hAnsi="宋体" w:cs="宋体"/>
                <w:color w:val="000000"/>
                <w:sz w:val="24"/>
                <w:szCs w:val="24"/>
              </w:rPr>
              <w:t>(</w:t>
            </w:r>
            <w:r>
              <w:rPr>
                <w:rFonts w:hint="eastAsia" w:hAnsi="宋体" w:cs="宋体"/>
                <w:color w:val="000000"/>
                <w:sz w:val="24"/>
                <w:szCs w:val="24"/>
                <w:lang w:val="en-US" w:eastAsia="zh-CN"/>
              </w:rPr>
              <w:t>4</w:t>
            </w:r>
            <w:r>
              <w:rPr>
                <w:rFonts w:hint="eastAsia" w:hAnsi="宋体" w:cs="宋体"/>
                <w:color w:val="000000"/>
                <w:sz w:val="24"/>
                <w:szCs w:val="24"/>
              </w:rPr>
              <w:t>)《安全生产许可证》。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14</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000000"/>
                <w:sz w:val="24"/>
                <w:szCs w:val="24"/>
              </w:rPr>
            </w:pPr>
            <w:r>
              <w:rPr>
                <w:rFonts w:hint="eastAsia" w:ascii="宋体" w:hAnsi="宋体" w:cs="宋体"/>
                <w:color w:val="000000"/>
                <w:sz w:val="24"/>
                <w:szCs w:val="24"/>
              </w:rPr>
              <w:t>投标文件份数</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宋体" w:hAnsi="宋体" w:cs="宋体"/>
                <w:color w:val="000000"/>
                <w:sz w:val="24"/>
                <w:szCs w:val="24"/>
              </w:rPr>
            </w:pPr>
            <w:r>
              <w:rPr>
                <w:rFonts w:hint="eastAsia" w:ascii="宋体" w:hAnsi="宋体" w:cs="宋体"/>
                <w:color w:val="000000"/>
                <w:sz w:val="24"/>
                <w:szCs w:val="24"/>
                <w:u w:val="single"/>
              </w:rPr>
              <w:t>壹</w:t>
            </w:r>
            <w:r>
              <w:rPr>
                <w:rFonts w:hint="eastAsia" w:ascii="宋体" w:hAnsi="宋体" w:cs="宋体"/>
                <w:color w:val="000000"/>
                <w:sz w:val="24"/>
                <w:szCs w:val="24"/>
              </w:rPr>
              <w:t>份正本，</w:t>
            </w:r>
            <w:r>
              <w:rPr>
                <w:rFonts w:hint="eastAsia" w:ascii="宋体" w:hAnsi="宋体" w:cs="宋体"/>
                <w:color w:val="000000"/>
                <w:sz w:val="24"/>
                <w:szCs w:val="24"/>
                <w:u w:val="single"/>
              </w:rPr>
              <w:t>贰</w:t>
            </w:r>
            <w:r>
              <w:rPr>
                <w:rFonts w:hint="eastAsia" w:ascii="宋体" w:hAnsi="宋体" w:cs="宋体"/>
                <w:color w:val="000000"/>
                <w:sz w:val="24"/>
                <w:szCs w:val="24"/>
              </w:rPr>
              <w:t>份副本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szCs w:val="24"/>
              </w:rPr>
              <w:t>15</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投标文件提交地点及截标时间</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sz w:val="24"/>
                <w:szCs w:val="24"/>
                <w:highlight w:val="none"/>
              </w:rPr>
            </w:pPr>
            <w:r>
              <w:rPr>
                <w:rFonts w:hint="eastAsia" w:ascii="宋体" w:hAnsi="宋体" w:cs="宋体"/>
                <w:color w:val="000000"/>
                <w:sz w:val="24"/>
                <w:szCs w:val="24"/>
                <w:highlight w:val="none"/>
              </w:rPr>
              <w:t>收件人及联系方式：高丞然   18025950166</w:t>
            </w:r>
          </w:p>
          <w:p>
            <w:pPr>
              <w:snapToGrid w:val="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地点:广东省佛山市三水区云东海街道永业路6号</w:t>
            </w:r>
            <w:r>
              <w:rPr>
                <w:rFonts w:hint="eastAsia" w:ascii="宋体" w:hAnsi="宋体" w:cs="宋体"/>
                <w:color w:val="000000"/>
                <w:sz w:val="24"/>
                <w:szCs w:val="24"/>
                <w:highlight w:val="none"/>
                <w:lang w:val="en-US" w:eastAsia="zh-CN"/>
              </w:rPr>
              <w:t>之一厂房三</w:t>
            </w:r>
          </w:p>
          <w:p>
            <w:pPr>
              <w:snapToGrid w:val="0"/>
              <w:rPr>
                <w:rFonts w:ascii="宋体" w:hAnsi="宋体" w:cs="宋体"/>
                <w:b/>
                <w:bCs/>
                <w:color w:val="000000"/>
                <w:sz w:val="24"/>
                <w:szCs w:val="24"/>
                <w:highlight w:val="none"/>
                <w:u w:val="single"/>
              </w:rPr>
            </w:pPr>
            <w:r>
              <w:rPr>
                <w:rFonts w:hint="eastAsia" w:ascii="宋体" w:hAnsi="宋体" w:cs="宋体"/>
                <w:color w:val="000000"/>
                <w:sz w:val="24"/>
                <w:szCs w:val="24"/>
                <w:highlight w:val="none"/>
              </w:rPr>
              <w:t>截标时间:202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年1月</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日 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00</w:t>
            </w:r>
            <w:r>
              <w:rPr>
                <w:rFonts w:hint="eastAsia" w:ascii="宋体" w:hAnsi="宋体" w:cs="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16</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开标时间及地点</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sz w:val="24"/>
                <w:szCs w:val="24"/>
                <w:highlight w:val="none"/>
              </w:rPr>
            </w:pPr>
            <w:r>
              <w:rPr>
                <w:rFonts w:hint="eastAsia" w:ascii="宋体" w:hAnsi="宋体" w:cs="宋体"/>
                <w:color w:val="000000"/>
                <w:sz w:val="24"/>
                <w:szCs w:val="24"/>
                <w:highlight w:val="none"/>
              </w:rPr>
              <w:t>开标时间:  202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年 1月</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日 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时</w:t>
            </w:r>
            <w:r>
              <w:rPr>
                <w:rFonts w:hint="eastAsia" w:ascii="宋体" w:hAnsi="宋体" w:cs="宋体"/>
                <w:color w:val="000000"/>
                <w:sz w:val="24"/>
                <w:szCs w:val="24"/>
                <w:highlight w:val="none"/>
                <w:lang w:val="en-US" w:eastAsia="zh-CN"/>
              </w:rPr>
              <w:t>00</w:t>
            </w:r>
            <w:r>
              <w:rPr>
                <w:rFonts w:hint="eastAsia" w:ascii="宋体" w:hAnsi="宋体" w:cs="宋体"/>
                <w:color w:val="000000"/>
                <w:sz w:val="24"/>
                <w:szCs w:val="24"/>
                <w:highlight w:val="none"/>
              </w:rPr>
              <w:t>分</w:t>
            </w:r>
          </w:p>
          <w:p>
            <w:pPr>
              <w:snapToGrid w:val="0"/>
              <w:rPr>
                <w:rFonts w:ascii="宋体" w:hAnsi="宋体" w:cs="宋体"/>
                <w:color w:val="000000"/>
                <w:sz w:val="24"/>
                <w:szCs w:val="24"/>
                <w:highlight w:val="none"/>
              </w:rPr>
            </w:pPr>
            <w:r>
              <w:rPr>
                <w:rFonts w:hint="eastAsia" w:ascii="宋体" w:hAnsi="宋体" w:cs="宋体"/>
                <w:color w:val="000000"/>
                <w:sz w:val="24"/>
                <w:szCs w:val="24"/>
                <w:highlight w:val="none"/>
              </w:rPr>
              <w:t>地点:</w:t>
            </w:r>
            <w:r>
              <w:rPr>
                <w:rFonts w:hint="eastAsia" w:ascii="宋体" w:hAnsi="宋体" w:cs="宋体"/>
                <w:sz w:val="24"/>
                <w:szCs w:val="24"/>
                <w:highlight w:val="none"/>
              </w:rPr>
              <w:t>广东省佛山市三水区云东海街道永业路6号</w:t>
            </w:r>
            <w:r>
              <w:rPr>
                <w:rFonts w:hint="eastAsia" w:ascii="宋体" w:hAnsi="宋体" w:cs="宋体"/>
                <w:color w:val="000000"/>
                <w:sz w:val="24"/>
                <w:szCs w:val="24"/>
                <w:highlight w:val="none"/>
                <w:lang w:val="en-US" w:eastAsia="zh-CN"/>
              </w:rPr>
              <w:t>之一厂房三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w:t>
            </w:r>
          </w:p>
        </w:tc>
        <w:tc>
          <w:tcPr>
            <w:tcW w:w="21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评标方法及标准</w:t>
            </w:r>
          </w:p>
        </w:tc>
        <w:tc>
          <w:tcPr>
            <w:tcW w:w="658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sz w:val="24"/>
                <w:szCs w:val="24"/>
              </w:rPr>
            </w:pPr>
            <w:r>
              <w:rPr>
                <w:rFonts w:hint="eastAsia" w:ascii="宋体" w:hAnsi="宋体" w:cs="宋体"/>
                <w:sz w:val="24"/>
                <w:szCs w:val="24"/>
              </w:rPr>
              <w:t>综合评标法</w:t>
            </w:r>
          </w:p>
        </w:tc>
      </w:tr>
    </w:tbl>
    <w:p>
      <w:pPr>
        <w:rPr>
          <w:rFonts w:ascii="宋体" w:hAnsi="宋体" w:cs="宋体"/>
          <w:sz w:val="24"/>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hint="eastAsia" w:ascii="宋体" w:hAnsi="宋体" w:cs="宋体"/>
          <w:b/>
          <w:sz w:val="72"/>
        </w:rPr>
      </w:pPr>
    </w:p>
    <w:p>
      <w:pPr>
        <w:spacing w:line="312" w:lineRule="auto"/>
        <w:jc w:val="center"/>
        <w:rPr>
          <w:rFonts w:ascii="宋体" w:hAnsi="宋体" w:cs="宋体"/>
          <w:b/>
          <w:sz w:val="72"/>
        </w:rPr>
      </w:pPr>
      <w:r>
        <w:rPr>
          <w:rFonts w:hint="eastAsia" w:ascii="宋体" w:hAnsi="宋体" w:cs="宋体"/>
          <w:b/>
          <w:sz w:val="72"/>
        </w:rPr>
        <w:t>第三章</w:t>
      </w:r>
    </w:p>
    <w:p>
      <w:pPr>
        <w:spacing w:line="312" w:lineRule="auto"/>
        <w:jc w:val="center"/>
        <w:rPr>
          <w:rFonts w:ascii="宋体" w:hAnsi="宋体" w:cs="宋体"/>
          <w:b/>
          <w:sz w:val="72"/>
        </w:rPr>
      </w:pPr>
    </w:p>
    <w:p>
      <w:pPr>
        <w:jc w:val="center"/>
        <w:rPr>
          <w:rFonts w:ascii="宋体" w:hAnsi="宋体" w:cs="宋体"/>
          <w:b/>
          <w:sz w:val="72"/>
        </w:rPr>
      </w:pPr>
      <w:r>
        <w:rPr>
          <w:rFonts w:hint="eastAsia" w:ascii="宋体" w:hAnsi="宋体" w:cs="宋体"/>
          <w:b/>
          <w:sz w:val="72"/>
        </w:rPr>
        <w:t>投 标 人 须 知</w:t>
      </w:r>
    </w:p>
    <w:p>
      <w:pPr>
        <w:rPr>
          <w:rFonts w:ascii="宋体" w:hAnsi="宋体" w:cs="宋体"/>
          <w:b/>
          <w:sz w:val="72"/>
        </w:rPr>
      </w:pPr>
    </w:p>
    <w:p>
      <w:pPr>
        <w:rPr>
          <w:rFonts w:ascii="宋体" w:hAnsi="宋体" w:cs="宋体"/>
          <w:b/>
          <w:sz w:val="72"/>
        </w:rPr>
      </w:pPr>
    </w:p>
    <w:p>
      <w:pPr>
        <w:rPr>
          <w:rFonts w:ascii="宋体" w:hAnsi="宋体" w:cs="宋体"/>
          <w:b/>
          <w:sz w:val="72"/>
        </w:rPr>
      </w:pPr>
    </w:p>
    <w:p>
      <w:pPr>
        <w:rPr>
          <w:rFonts w:ascii="宋体" w:hAnsi="宋体" w:cs="宋体"/>
          <w:b/>
          <w:sz w:val="72"/>
        </w:rPr>
      </w:pPr>
    </w:p>
    <w:p>
      <w:pPr>
        <w:rPr>
          <w:rFonts w:ascii="宋体" w:hAnsi="宋体" w:cs="宋体"/>
          <w:b/>
          <w:sz w:val="72"/>
        </w:rPr>
      </w:pPr>
    </w:p>
    <w:p>
      <w:pPr>
        <w:rPr>
          <w:rFonts w:ascii="宋体" w:hAnsi="宋体" w:cs="宋体"/>
          <w:b/>
          <w:sz w:val="72"/>
        </w:rPr>
      </w:pPr>
    </w:p>
    <w:p>
      <w:pPr>
        <w:ind w:firstLine="480"/>
        <w:rPr>
          <w:rFonts w:ascii="宋体" w:hAnsi="宋体" w:cs="宋体"/>
          <w:sz w:val="24"/>
        </w:rPr>
      </w:pPr>
    </w:p>
    <w:p>
      <w:pPr>
        <w:adjustRightInd w:val="0"/>
        <w:snapToGrid w:val="0"/>
        <w:spacing w:line="360" w:lineRule="auto"/>
        <w:jc w:val="center"/>
        <w:rPr>
          <w:rFonts w:hint="eastAsia" w:ascii="宋体" w:hAnsi="宋体" w:cs="宋体"/>
          <w:b/>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sz w:val="28"/>
          <w:szCs w:val="28"/>
        </w:rPr>
        <w:t>投标人须知</w:t>
      </w:r>
      <w:bookmarkStart w:id="0" w:name="_Toc71877701"/>
      <w:bookmarkStart w:id="1" w:name="_Toc123786822"/>
      <w:bookmarkStart w:id="2" w:name="_Toc42923333"/>
    </w:p>
    <w:p>
      <w:pPr>
        <w:numPr>
          <w:ilvl w:val="0"/>
          <w:numId w:val="2"/>
        </w:numPr>
        <w:adjustRightInd w:val="0"/>
        <w:snapToGrid w:val="0"/>
        <w:spacing w:line="360" w:lineRule="auto"/>
        <w:ind w:firstLine="551" w:firstLineChars="196"/>
        <w:rPr>
          <w:rFonts w:hint="eastAsia" w:ascii="宋体" w:hAnsi="宋体" w:cs="宋体"/>
          <w:b/>
          <w:sz w:val="28"/>
          <w:szCs w:val="28"/>
          <w:lang w:val="en-US" w:eastAsia="zh-CN"/>
        </w:rPr>
      </w:pPr>
      <w:r>
        <w:rPr>
          <w:rFonts w:hint="eastAsia" w:ascii="宋体" w:hAnsi="宋体" w:cs="宋体"/>
          <w:b/>
          <w:sz w:val="28"/>
          <w:szCs w:val="28"/>
          <w:lang w:val="en-US" w:eastAsia="zh-CN"/>
        </w:rPr>
        <w:t>招标文件的其他资料获取</w:t>
      </w:r>
    </w:p>
    <w:p>
      <w:pPr>
        <w:numPr>
          <w:ilvl w:val="0"/>
          <w:numId w:val="0"/>
        </w:numPr>
        <w:adjustRightInd w:val="0"/>
        <w:snapToGrid w:val="0"/>
        <w:spacing w:line="360" w:lineRule="auto"/>
        <w:ind w:firstLine="562"/>
        <w:rPr>
          <w:rFonts w:hint="default" w:ascii="宋体" w:hAnsi="宋体" w:cs="宋体"/>
          <w:sz w:val="28"/>
          <w:lang w:val="en-US" w:eastAsia="zh-CN"/>
        </w:rPr>
      </w:pPr>
      <w:r>
        <w:rPr>
          <w:rFonts w:hint="default" w:ascii="宋体" w:hAnsi="宋体" w:cs="宋体"/>
          <w:sz w:val="28"/>
          <w:lang w:val="en-US" w:eastAsia="zh-CN"/>
        </w:rPr>
        <w:t>1</w:t>
      </w:r>
      <w:r>
        <w:rPr>
          <w:rFonts w:hint="eastAsia" w:ascii="宋体" w:hAnsi="宋体" w:cs="宋体"/>
          <w:sz w:val="28"/>
          <w:lang w:val="en-US" w:eastAsia="zh-CN"/>
        </w:rPr>
        <w:t xml:space="preserve"> </w:t>
      </w:r>
      <w:r>
        <w:rPr>
          <w:rFonts w:hint="default" w:ascii="宋体" w:hAnsi="宋体" w:cs="宋体"/>
          <w:sz w:val="28"/>
          <w:lang w:val="en-US" w:eastAsia="zh-CN"/>
        </w:rPr>
        <w:t>凭营业执照副本复印件</w:t>
      </w:r>
      <w:r>
        <w:rPr>
          <w:rFonts w:hint="eastAsia" w:ascii="宋体" w:hAnsi="宋体" w:cs="宋体"/>
          <w:sz w:val="28"/>
          <w:lang w:val="en-US" w:eastAsia="zh-CN"/>
        </w:rPr>
        <w:t>、《广东省环境污染治理能力评价证书》、《建筑业企业资质证书》和《安全生产许可证》</w:t>
      </w:r>
      <w:r>
        <w:rPr>
          <w:rFonts w:hint="default" w:ascii="宋体" w:hAnsi="宋体" w:cs="宋体"/>
          <w:sz w:val="28"/>
          <w:lang w:val="en-US" w:eastAsia="zh-CN"/>
        </w:rPr>
        <w:t>向联系人获取招标文件中的</w:t>
      </w:r>
      <w:r>
        <w:rPr>
          <w:rFonts w:hint="eastAsia" w:ascii="宋体" w:hAnsi="宋体" w:cs="宋体"/>
          <w:sz w:val="28"/>
          <w:lang w:val="en-US" w:eastAsia="zh-CN"/>
        </w:rPr>
        <w:t>其他资料，包括厂房cad图和环评报告表</w:t>
      </w:r>
      <w:r>
        <w:rPr>
          <w:rFonts w:hint="default" w:ascii="宋体" w:hAnsi="宋体" w:cs="宋体"/>
          <w:sz w:val="28"/>
          <w:lang w:val="en-US" w:eastAsia="zh-CN"/>
        </w:rPr>
        <w:t>。</w:t>
      </w:r>
    </w:p>
    <w:p>
      <w:pPr>
        <w:numPr>
          <w:ilvl w:val="0"/>
          <w:numId w:val="0"/>
        </w:numPr>
        <w:adjustRightInd w:val="0"/>
        <w:snapToGrid w:val="0"/>
        <w:spacing w:line="360" w:lineRule="auto"/>
        <w:ind w:firstLine="562"/>
        <w:rPr>
          <w:rFonts w:hint="default" w:ascii="宋体" w:hAnsi="宋体" w:cs="宋体"/>
          <w:sz w:val="28"/>
          <w:lang w:val="en-US" w:eastAsia="zh-CN"/>
        </w:rPr>
      </w:pPr>
      <w:r>
        <w:rPr>
          <w:rFonts w:hint="default" w:ascii="宋体" w:hAnsi="宋体" w:cs="宋体"/>
          <w:sz w:val="28"/>
          <w:lang w:val="en-US" w:eastAsia="zh-CN"/>
        </w:rPr>
        <w:t>2</w:t>
      </w:r>
      <w:r>
        <w:rPr>
          <w:rFonts w:hint="eastAsia" w:ascii="宋体" w:hAnsi="宋体" w:cs="宋体"/>
          <w:sz w:val="28"/>
          <w:lang w:val="en-US" w:eastAsia="zh-CN"/>
        </w:rPr>
        <w:t xml:space="preserve"> </w:t>
      </w:r>
      <w:r>
        <w:rPr>
          <w:rFonts w:hint="default" w:ascii="宋体" w:hAnsi="宋体" w:cs="宋体"/>
          <w:sz w:val="28"/>
          <w:lang w:val="en-US" w:eastAsia="zh-CN"/>
        </w:rPr>
        <w:t>时间：2023年</w:t>
      </w:r>
      <w:r>
        <w:rPr>
          <w:rFonts w:hint="eastAsia" w:ascii="宋体" w:hAnsi="宋体" w:cs="宋体"/>
          <w:sz w:val="28"/>
          <w:lang w:val="en-US" w:eastAsia="zh-CN"/>
        </w:rPr>
        <w:t>12</w:t>
      </w:r>
      <w:r>
        <w:rPr>
          <w:rFonts w:hint="default" w:ascii="宋体" w:hAnsi="宋体" w:cs="宋体"/>
          <w:sz w:val="28"/>
          <w:lang w:val="en-US" w:eastAsia="zh-CN"/>
        </w:rPr>
        <w:t>月</w:t>
      </w:r>
      <w:r>
        <w:rPr>
          <w:rFonts w:hint="eastAsia" w:ascii="宋体" w:hAnsi="宋体" w:cs="宋体"/>
          <w:sz w:val="28"/>
          <w:lang w:val="en-US" w:eastAsia="zh-CN"/>
        </w:rPr>
        <w:t>15</w:t>
      </w:r>
      <w:r>
        <w:rPr>
          <w:rFonts w:hint="default" w:ascii="宋体" w:hAnsi="宋体" w:cs="宋体"/>
          <w:sz w:val="28"/>
          <w:lang w:val="en-US" w:eastAsia="zh-CN"/>
        </w:rPr>
        <w:t>日至 202</w:t>
      </w:r>
      <w:r>
        <w:rPr>
          <w:rFonts w:hint="eastAsia" w:ascii="宋体" w:hAnsi="宋体" w:cs="宋体"/>
          <w:sz w:val="28"/>
          <w:lang w:val="en-US" w:eastAsia="zh-CN"/>
        </w:rPr>
        <w:t>4</w:t>
      </w:r>
      <w:r>
        <w:rPr>
          <w:rFonts w:hint="default" w:ascii="宋体" w:hAnsi="宋体" w:cs="宋体"/>
          <w:sz w:val="28"/>
          <w:lang w:val="en-US" w:eastAsia="zh-CN"/>
        </w:rPr>
        <w:t>年1月</w:t>
      </w:r>
      <w:r>
        <w:rPr>
          <w:rFonts w:hint="eastAsia" w:ascii="宋体" w:hAnsi="宋体" w:cs="宋体"/>
          <w:sz w:val="28"/>
          <w:lang w:val="en-US" w:eastAsia="zh-CN"/>
        </w:rPr>
        <w:t>7</w:t>
      </w:r>
      <w:r>
        <w:rPr>
          <w:rFonts w:hint="default" w:ascii="宋体" w:hAnsi="宋体" w:cs="宋体"/>
          <w:sz w:val="28"/>
          <w:lang w:val="en-US" w:eastAsia="zh-CN"/>
        </w:rPr>
        <w:t>日，每天上午8:00至12：00，下午13:00至17:00（工作日）。</w:t>
      </w:r>
    </w:p>
    <w:p>
      <w:pPr>
        <w:numPr>
          <w:ilvl w:val="0"/>
          <w:numId w:val="0"/>
        </w:numPr>
        <w:adjustRightInd w:val="0"/>
        <w:snapToGrid w:val="0"/>
        <w:spacing w:line="360" w:lineRule="auto"/>
        <w:ind w:firstLine="562"/>
        <w:rPr>
          <w:rFonts w:hint="default" w:ascii="宋体" w:hAnsi="宋体" w:cs="宋体"/>
          <w:sz w:val="28"/>
          <w:lang w:val="en-US" w:eastAsia="zh-CN"/>
        </w:rPr>
      </w:pPr>
      <w:r>
        <w:rPr>
          <w:rFonts w:hint="default" w:ascii="宋体" w:hAnsi="宋体" w:cs="宋体"/>
          <w:sz w:val="28"/>
          <w:lang w:val="en-US" w:eastAsia="zh-CN"/>
        </w:rPr>
        <w:t>3</w:t>
      </w:r>
      <w:r>
        <w:rPr>
          <w:rFonts w:hint="eastAsia" w:ascii="宋体" w:hAnsi="宋体" w:cs="宋体"/>
          <w:sz w:val="28"/>
          <w:lang w:val="en-US" w:eastAsia="zh-CN"/>
        </w:rPr>
        <w:t xml:space="preserve"> 联系人及联系方式：高丞然  18025950166</w:t>
      </w:r>
    </w:p>
    <w:p>
      <w:pPr>
        <w:numPr>
          <w:ilvl w:val="0"/>
          <w:numId w:val="0"/>
        </w:numPr>
        <w:adjustRightInd w:val="0"/>
        <w:snapToGrid w:val="0"/>
        <w:spacing w:line="360" w:lineRule="auto"/>
        <w:ind w:firstLine="562"/>
        <w:rPr>
          <w:rFonts w:hint="default" w:ascii="宋体" w:hAnsi="宋体" w:cs="宋体"/>
          <w:sz w:val="28"/>
          <w:lang w:val="en-US" w:eastAsia="zh-CN"/>
        </w:rPr>
      </w:pPr>
      <w:r>
        <w:rPr>
          <w:rFonts w:hint="default" w:ascii="宋体" w:hAnsi="宋体" w:cs="宋体"/>
          <w:sz w:val="28"/>
          <w:lang w:val="en-US" w:eastAsia="zh-CN"/>
        </w:rPr>
        <w:t>4</w:t>
      </w:r>
      <w:r>
        <w:rPr>
          <w:rFonts w:hint="eastAsia" w:ascii="宋体" w:hAnsi="宋体" w:cs="宋体"/>
          <w:sz w:val="28"/>
          <w:lang w:val="en-US" w:eastAsia="zh-CN"/>
        </w:rPr>
        <w:t xml:space="preserve"> </w:t>
      </w:r>
      <w:r>
        <w:rPr>
          <w:rFonts w:hint="default" w:ascii="宋体" w:hAnsi="宋体" w:cs="宋体"/>
          <w:sz w:val="28"/>
          <w:lang w:val="en-US" w:eastAsia="zh-CN"/>
        </w:rPr>
        <w:t>可通过网络获取电子版招标文件。</w:t>
      </w:r>
    </w:p>
    <w:p>
      <w:pPr>
        <w:adjustRightInd w:val="0"/>
        <w:snapToGrid w:val="0"/>
        <w:spacing w:line="360" w:lineRule="auto"/>
        <w:ind w:firstLine="551" w:firstLineChars="196"/>
        <w:rPr>
          <w:rFonts w:ascii="宋体" w:hAnsi="宋体" w:cs="宋体"/>
          <w:b/>
          <w:sz w:val="28"/>
          <w:szCs w:val="28"/>
        </w:rPr>
      </w:pPr>
      <w:r>
        <w:rPr>
          <w:rFonts w:hint="eastAsia" w:ascii="宋体" w:hAnsi="宋体" w:cs="宋体"/>
          <w:b/>
          <w:sz w:val="28"/>
          <w:szCs w:val="28"/>
          <w:lang w:val="en-US" w:eastAsia="zh-CN"/>
        </w:rPr>
        <w:t>二</w:t>
      </w:r>
      <w:r>
        <w:rPr>
          <w:rFonts w:hint="eastAsia" w:ascii="宋体" w:hAnsi="宋体" w:cs="宋体"/>
          <w:b/>
          <w:sz w:val="28"/>
          <w:szCs w:val="28"/>
        </w:rPr>
        <w:t>、说明</w:t>
      </w:r>
      <w:bookmarkEnd w:id="0"/>
      <w:bookmarkEnd w:id="1"/>
      <w:bookmarkEnd w:id="2"/>
    </w:p>
    <w:p>
      <w:pPr>
        <w:pStyle w:val="4"/>
        <w:keepLines w:val="0"/>
        <w:tabs>
          <w:tab w:val="left" w:pos="720"/>
        </w:tabs>
        <w:spacing w:before="0" w:after="0" w:line="360" w:lineRule="auto"/>
        <w:ind w:left="820" w:leftChars="267" w:hanging="259" w:hangingChars="92"/>
        <w:rPr>
          <w:rFonts w:ascii="宋体" w:hAnsi="宋体" w:cs="宋体"/>
          <w:sz w:val="28"/>
        </w:rPr>
      </w:pPr>
      <w:bookmarkStart w:id="3" w:name="_Toc123786823"/>
      <w:bookmarkStart w:id="4" w:name="_Toc71877702"/>
      <w:r>
        <w:rPr>
          <w:rFonts w:hint="eastAsia" w:ascii="宋体" w:hAnsi="宋体" w:cs="宋体"/>
          <w:sz w:val="28"/>
        </w:rPr>
        <w:t>1.资金来源</w:t>
      </w:r>
      <w:bookmarkEnd w:id="3"/>
      <w:bookmarkEnd w:id="4"/>
    </w:p>
    <w:p>
      <w:pPr>
        <w:adjustRightInd w:val="0"/>
        <w:snapToGrid w:val="0"/>
        <w:spacing w:line="360" w:lineRule="auto"/>
        <w:ind w:firstLine="560" w:firstLineChars="200"/>
        <w:rPr>
          <w:rFonts w:ascii="宋体" w:hAnsi="宋体" w:cs="宋体"/>
          <w:sz w:val="28"/>
        </w:rPr>
      </w:pPr>
      <w:r>
        <w:rPr>
          <w:rFonts w:hint="eastAsia" w:ascii="宋体" w:hAnsi="宋体" w:cs="宋体"/>
          <w:sz w:val="28"/>
        </w:rPr>
        <w:t>1.1 本项目所需资金已经到位。</w:t>
      </w:r>
    </w:p>
    <w:p>
      <w:pPr>
        <w:tabs>
          <w:tab w:val="left" w:pos="720"/>
        </w:tabs>
        <w:adjustRightInd w:val="0"/>
        <w:snapToGrid w:val="0"/>
        <w:spacing w:line="360" w:lineRule="auto"/>
        <w:ind w:left="841" w:leftChars="267" w:hanging="280" w:hangingChars="100"/>
        <w:rPr>
          <w:rFonts w:ascii="宋体" w:hAnsi="宋体" w:cs="宋体"/>
          <w:sz w:val="28"/>
        </w:rPr>
      </w:pPr>
      <w:r>
        <w:rPr>
          <w:rFonts w:hint="eastAsia" w:ascii="宋体" w:hAnsi="宋体" w:cs="宋体"/>
          <w:sz w:val="28"/>
        </w:rPr>
        <w:t>1.2 本招标文件有关条款由招标人负责解释。</w:t>
      </w:r>
    </w:p>
    <w:p>
      <w:pPr>
        <w:pStyle w:val="4"/>
        <w:keepLines w:val="0"/>
        <w:tabs>
          <w:tab w:val="left" w:pos="720"/>
        </w:tabs>
        <w:spacing w:before="0" w:after="0" w:line="360" w:lineRule="auto"/>
        <w:ind w:left="960" w:leftChars="267" w:hanging="399" w:hangingChars="142"/>
        <w:rPr>
          <w:rFonts w:ascii="宋体" w:hAnsi="宋体" w:cs="宋体"/>
          <w:sz w:val="28"/>
        </w:rPr>
      </w:pPr>
      <w:bookmarkStart w:id="5" w:name="_Toc123786824"/>
      <w:bookmarkStart w:id="6" w:name="_Toc42923335"/>
      <w:bookmarkStart w:id="7" w:name="_Toc71877703"/>
      <w:r>
        <w:rPr>
          <w:rFonts w:hint="eastAsia" w:ascii="宋体" w:hAnsi="宋体" w:cs="宋体"/>
          <w:sz w:val="28"/>
        </w:rPr>
        <w:t>2.招标</w:t>
      </w:r>
      <w:bookmarkEnd w:id="5"/>
      <w:bookmarkEnd w:id="6"/>
      <w:bookmarkEnd w:id="7"/>
      <w:r>
        <w:rPr>
          <w:rFonts w:hint="eastAsia" w:ascii="宋体" w:hAnsi="宋体" w:cs="宋体"/>
          <w:sz w:val="28"/>
        </w:rPr>
        <w:t>人</w:t>
      </w:r>
    </w:p>
    <w:p>
      <w:pPr>
        <w:tabs>
          <w:tab w:val="left" w:pos="720"/>
        </w:tabs>
        <w:adjustRightInd w:val="0"/>
        <w:snapToGrid w:val="0"/>
        <w:spacing w:line="360" w:lineRule="auto"/>
        <w:ind w:left="958" w:leftChars="267" w:hanging="397" w:hangingChars="142"/>
        <w:rPr>
          <w:rFonts w:ascii="宋体" w:hAnsi="宋体" w:cs="宋体"/>
          <w:sz w:val="28"/>
        </w:rPr>
      </w:pPr>
      <w:r>
        <w:rPr>
          <w:rFonts w:hint="eastAsia" w:ascii="宋体" w:hAnsi="宋体" w:cs="宋体"/>
          <w:sz w:val="28"/>
        </w:rPr>
        <w:t>招标人及联系方式见公开招标。</w:t>
      </w:r>
    </w:p>
    <w:p>
      <w:pPr>
        <w:pStyle w:val="4"/>
        <w:keepLines w:val="0"/>
        <w:tabs>
          <w:tab w:val="left" w:pos="720"/>
        </w:tabs>
        <w:spacing w:before="0" w:after="0" w:line="360" w:lineRule="auto"/>
        <w:ind w:left="960" w:leftChars="267" w:hanging="399" w:hangingChars="142"/>
        <w:rPr>
          <w:rFonts w:ascii="宋体" w:hAnsi="宋体" w:cs="宋体"/>
          <w:sz w:val="28"/>
        </w:rPr>
      </w:pPr>
      <w:bookmarkStart w:id="8" w:name="_Toc123786826"/>
      <w:bookmarkStart w:id="9" w:name="_Toc71877705"/>
      <w:bookmarkStart w:id="10" w:name="_Toc42923337"/>
      <w:r>
        <w:rPr>
          <w:rFonts w:hint="eastAsia" w:ascii="宋体" w:hAnsi="宋体" w:cs="宋体"/>
          <w:sz w:val="28"/>
        </w:rPr>
        <w:t>3.</w:t>
      </w:r>
      <w:r>
        <w:rPr>
          <w:rFonts w:hint="eastAsia" w:ascii="宋体" w:hAnsi="宋体" w:cs="宋体"/>
          <w:sz w:val="28"/>
          <w:highlight w:val="none"/>
        </w:rPr>
        <w:t>投标人</w:t>
      </w:r>
      <w:bookmarkEnd w:id="8"/>
      <w:bookmarkEnd w:id="9"/>
      <w:bookmarkEnd w:id="10"/>
    </w:p>
    <w:p>
      <w:pPr>
        <w:spacing w:line="360" w:lineRule="auto"/>
        <w:ind w:firstLine="560" w:firstLineChars="200"/>
        <w:rPr>
          <w:rFonts w:ascii="宋体" w:hAnsi="宋体" w:cs="宋体"/>
          <w:bCs/>
          <w:sz w:val="28"/>
          <w:szCs w:val="22"/>
        </w:rPr>
      </w:pPr>
      <w:r>
        <w:rPr>
          <w:rFonts w:hint="eastAsia" w:ascii="宋体" w:hAnsi="宋体" w:cs="宋体"/>
          <w:bCs/>
          <w:sz w:val="28"/>
          <w:szCs w:val="22"/>
        </w:rPr>
        <w:t>3.1 报名申请人必须具备独立法人资格，依法取得经营资质并具备完成本项目所需能力、资质。必须遵守《中华人民共和国招标投标法》的有关规定和其他相关的法律、法规、规章、条例及招标文件中的规定。</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3.2 投标文件中应包含提供如下复印件（加盖公章）：</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(1)、公司营业执照副本；</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(2)、公司税务登记副本；</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(3)、法人授权委托书和投标授权代表人身份证；</w:t>
      </w:r>
    </w:p>
    <w:p>
      <w:pPr>
        <w:tabs>
          <w:tab w:val="left" w:pos="720"/>
        </w:tabs>
        <w:adjustRightInd w:val="0"/>
        <w:snapToGrid w:val="0"/>
        <w:spacing w:line="360" w:lineRule="auto"/>
        <w:ind w:firstLine="560" w:firstLineChars="200"/>
        <w:rPr>
          <w:rFonts w:hint="eastAsia" w:ascii="宋体" w:hAnsi="宋体" w:cs="宋体"/>
          <w:bCs/>
          <w:sz w:val="28"/>
          <w:szCs w:val="22"/>
          <w:highlight w:val="none"/>
        </w:rPr>
      </w:pPr>
      <w:r>
        <w:rPr>
          <w:rFonts w:hint="eastAsia" w:ascii="宋体" w:hAnsi="宋体" w:cs="宋体"/>
          <w:bCs/>
          <w:sz w:val="28"/>
          <w:szCs w:val="22"/>
          <w:highlight w:val="none"/>
        </w:rPr>
        <w:t>(4)、《广东省环境污染治理能力评价证书》废气处理乙级及以上；</w:t>
      </w:r>
    </w:p>
    <w:p>
      <w:pPr>
        <w:tabs>
          <w:tab w:val="left" w:pos="720"/>
        </w:tabs>
        <w:adjustRightInd w:val="0"/>
        <w:snapToGrid w:val="0"/>
        <w:spacing w:line="360" w:lineRule="auto"/>
        <w:ind w:firstLine="560" w:firstLineChars="200"/>
        <w:rPr>
          <w:rFonts w:hint="eastAsia" w:ascii="宋体" w:hAnsi="宋体" w:cs="宋体"/>
          <w:bCs/>
          <w:sz w:val="28"/>
          <w:szCs w:val="22"/>
          <w:highlight w:val="none"/>
        </w:rPr>
      </w:pPr>
      <w:r>
        <w:rPr>
          <w:rFonts w:hint="eastAsia" w:ascii="宋体" w:hAnsi="宋体" w:cs="宋体"/>
          <w:bCs/>
          <w:sz w:val="28"/>
          <w:szCs w:val="22"/>
          <w:highlight w:val="none"/>
        </w:rPr>
        <w:t>(5)、《建筑业企业资质证书》环保工程专业承包三级及以上</w:t>
      </w:r>
      <w:r>
        <w:rPr>
          <w:rFonts w:hint="eastAsia" w:ascii="宋体" w:hAnsi="宋体" w:cs="宋体"/>
          <w:bCs/>
          <w:sz w:val="28"/>
          <w:szCs w:val="22"/>
          <w:highlight w:val="none"/>
          <w:lang w:val="en-US" w:eastAsia="zh-CN"/>
        </w:rPr>
        <w:t>或环境工程设计专项大气污染防治工程乙级及以上</w:t>
      </w:r>
      <w:r>
        <w:rPr>
          <w:rFonts w:hint="eastAsia" w:ascii="宋体" w:hAnsi="宋体" w:cs="宋体"/>
          <w:bCs/>
          <w:sz w:val="28"/>
          <w:szCs w:val="22"/>
          <w:highlight w:val="none"/>
        </w:rPr>
        <w:t>；</w:t>
      </w:r>
    </w:p>
    <w:p>
      <w:pPr>
        <w:pStyle w:val="37"/>
        <w:rPr>
          <w:rFonts w:hint="default" w:eastAsia="宋体`磦..怀."/>
          <w:lang w:val="en-US" w:eastAsia="zh-CN"/>
        </w:rPr>
      </w:pPr>
      <w:r>
        <w:rPr>
          <w:rFonts w:hint="eastAsia" w:ascii="宋体" w:hAnsi="宋体" w:cs="宋体"/>
          <w:bCs/>
          <w:sz w:val="28"/>
          <w:szCs w:val="22"/>
          <w:highlight w:val="none"/>
          <w:lang w:val="en-US" w:eastAsia="zh-CN"/>
        </w:rPr>
        <w:t xml:space="preserve">   （6）参加本次采购活动前三年内，在经营活动中没有重大违法记录，提供本单位在国家企业信用信息公示系统（http://www.gsxt.gov.cn/index.html）查询的近三年未被列入“严重违法失信企业名单（黑名单）”记录截图。</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 xml:space="preserve">    (6)、</w:t>
      </w:r>
      <w:bookmarkStart w:id="11" w:name="_Toc71877707"/>
      <w:bookmarkStart w:id="12" w:name="_Toc42923339"/>
      <w:bookmarkStart w:id="13" w:name="_Toc123786828"/>
      <w:r>
        <w:rPr>
          <w:rFonts w:hint="eastAsia" w:ascii="宋体" w:hAnsi="宋体" w:cs="宋体"/>
          <w:bCs/>
          <w:sz w:val="28"/>
          <w:szCs w:val="22"/>
          <w:highlight w:val="none"/>
        </w:rPr>
        <w:t>《安全生产许可证》；</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(7)、员工相应的特种作业证明；</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3.3技术（设计）方案（加盖公章）</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(1)、技术方案及说明、设计文件；</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(2)、技术规格偏差表；</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(3)、投标物资一览表：含投标物资范围表包括标注清楚设备名称、型号、规格、技术参数、数量、生产厂家、随机备件一览表等技术参数信息；</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3.4商务文件（加盖公章）</w:t>
      </w:r>
    </w:p>
    <w:p>
      <w:pPr>
        <w:numPr>
          <w:ilvl w:val="0"/>
          <w:numId w:val="3"/>
        </w:numPr>
        <w:tabs>
          <w:tab w:val="left" w:pos="720"/>
          <w:tab w:val="clear" w:pos="312"/>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、投标人基本情况说明；</w:t>
      </w:r>
    </w:p>
    <w:p>
      <w:pPr>
        <w:numPr>
          <w:ilvl w:val="0"/>
          <w:numId w:val="3"/>
        </w:numPr>
        <w:tabs>
          <w:tab w:val="left" w:pos="720"/>
          <w:tab w:val="clear" w:pos="312"/>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、提供安装施工方案、施工安全管理方案</w:t>
      </w:r>
      <w:r>
        <w:rPr>
          <w:rFonts w:hint="eastAsia" w:ascii="宋体" w:hAnsi="宋体" w:cs="宋体"/>
          <w:bCs/>
          <w:sz w:val="28"/>
          <w:szCs w:val="22"/>
          <w:highlight w:val="none"/>
          <w:lang w:eastAsia="zh-CN"/>
        </w:rPr>
        <w:t>、</w:t>
      </w:r>
      <w:r>
        <w:rPr>
          <w:rFonts w:hint="eastAsia" w:ascii="宋体" w:hAnsi="宋体" w:cs="宋体"/>
          <w:bCs/>
          <w:sz w:val="28"/>
          <w:szCs w:val="22"/>
          <w:highlight w:val="none"/>
          <w:lang w:val="en-US" w:eastAsia="zh-CN"/>
        </w:rPr>
        <w:t>施工时间表</w:t>
      </w:r>
      <w:r>
        <w:rPr>
          <w:rFonts w:hint="eastAsia" w:ascii="宋体" w:hAnsi="宋体" w:cs="宋体"/>
          <w:bCs/>
          <w:sz w:val="28"/>
          <w:szCs w:val="22"/>
          <w:highlight w:val="none"/>
        </w:rPr>
        <w:t>；</w:t>
      </w:r>
    </w:p>
    <w:p>
      <w:pPr>
        <w:tabs>
          <w:tab w:val="left" w:pos="720"/>
        </w:tabs>
        <w:adjustRightInd w:val="0"/>
        <w:snapToGrid w:val="0"/>
        <w:spacing w:line="360" w:lineRule="auto"/>
        <w:ind w:firstLine="1120" w:firstLineChars="400"/>
      </w:pPr>
      <w:r>
        <w:rPr>
          <w:rFonts w:hint="eastAsia" w:ascii="宋体" w:hAnsi="宋体" w:cs="宋体"/>
          <w:bCs/>
          <w:sz w:val="28"/>
          <w:szCs w:val="22"/>
          <w:highlight w:val="none"/>
        </w:rPr>
        <w:t>(3)</w:t>
      </w:r>
      <w:r>
        <w:rPr>
          <w:rFonts w:hint="eastAsia" w:ascii="宋体" w:hAnsi="宋体" w:cs="宋体"/>
          <w:bCs/>
          <w:sz w:val="28"/>
          <w:szCs w:val="22"/>
          <w:highlight w:val="none"/>
          <w:lang w:val="en-US" w:eastAsia="zh-CN"/>
        </w:rPr>
        <w:t xml:space="preserve"> </w:t>
      </w:r>
      <w:r>
        <w:rPr>
          <w:rFonts w:hint="eastAsia" w:ascii="宋体" w:hAnsi="宋体" w:cs="宋体"/>
          <w:bCs/>
          <w:sz w:val="28"/>
          <w:szCs w:val="22"/>
          <w:highlight w:val="none"/>
        </w:rPr>
        <w:t>、</w:t>
      </w:r>
      <w:r>
        <w:rPr>
          <w:rFonts w:hint="eastAsia" w:ascii="宋体" w:hAnsi="宋体" w:cs="宋体"/>
          <w:bCs/>
          <w:sz w:val="28"/>
          <w:szCs w:val="22"/>
          <w:highlight w:val="none"/>
          <w:lang w:val="en-US" w:eastAsia="zh-CN"/>
        </w:rPr>
        <w:t>提供调试及技术协助等信息</w:t>
      </w:r>
      <w:r>
        <w:rPr>
          <w:rFonts w:hint="eastAsia" w:ascii="宋体" w:hAnsi="宋体" w:cs="宋体"/>
          <w:bCs/>
          <w:sz w:val="28"/>
          <w:szCs w:val="22"/>
          <w:highlight w:val="none"/>
        </w:rPr>
        <w:t>；</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(4)、业绩表：近3年相同或类似项目业绩</w:t>
      </w:r>
      <w:r>
        <w:rPr>
          <w:rFonts w:hint="eastAsia" w:ascii="宋体" w:hAnsi="宋体" w:cs="宋体"/>
          <w:bCs/>
          <w:sz w:val="28"/>
          <w:szCs w:val="22"/>
          <w:highlight w:val="none"/>
          <w:lang w:eastAsia="zh-CN"/>
        </w:rPr>
        <w:t>，</w:t>
      </w:r>
      <w:r>
        <w:rPr>
          <w:rFonts w:hint="eastAsia" w:ascii="宋体" w:hAnsi="宋体" w:cs="宋体"/>
          <w:bCs/>
          <w:sz w:val="28"/>
          <w:szCs w:val="22"/>
          <w:highlight w:val="none"/>
        </w:rPr>
        <w:t>或与佛塑经纬分公司（含南宁经纬）的合作项目业绩，如中标通知书、合同等（须包含能证明项目经验的关键信息；</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(5)、售后服务方案：包含</w:t>
      </w:r>
      <w:r>
        <w:rPr>
          <w:rFonts w:hint="eastAsia" w:ascii="宋体" w:hAnsi="宋体" w:cs="宋体"/>
          <w:bCs/>
          <w:sz w:val="28"/>
          <w:szCs w:val="22"/>
          <w:highlight w:val="none"/>
          <w:lang w:val="en-US" w:eastAsia="zh-CN"/>
        </w:rPr>
        <w:t>培训、</w:t>
      </w:r>
      <w:r>
        <w:rPr>
          <w:rFonts w:hint="eastAsia" w:ascii="宋体" w:hAnsi="宋体" w:cs="宋体"/>
          <w:bCs/>
          <w:sz w:val="28"/>
          <w:szCs w:val="22"/>
          <w:highlight w:val="none"/>
        </w:rPr>
        <w:t>质保期、质保内容、质保服务等信息。</w:t>
      </w:r>
    </w:p>
    <w:p>
      <w:pPr>
        <w:tabs>
          <w:tab w:val="left" w:pos="720"/>
        </w:tabs>
        <w:adjustRightInd w:val="0"/>
        <w:snapToGrid w:val="0"/>
        <w:spacing w:line="360" w:lineRule="auto"/>
        <w:ind w:firstLine="560" w:firstLineChars="200"/>
        <w:rPr>
          <w:rFonts w:ascii="宋体" w:hAnsi="宋体" w:cs="宋体"/>
          <w:bCs/>
          <w:sz w:val="28"/>
          <w:szCs w:val="22"/>
          <w:highlight w:val="none"/>
        </w:rPr>
      </w:pPr>
      <w:r>
        <w:rPr>
          <w:rFonts w:hint="eastAsia" w:ascii="宋体" w:hAnsi="宋体" w:cs="宋体"/>
          <w:bCs/>
          <w:sz w:val="28"/>
          <w:szCs w:val="22"/>
          <w:highlight w:val="none"/>
        </w:rPr>
        <w:t>3.5报价文件（加盖公章）</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(1)、投标报价汇总表；</w:t>
      </w:r>
    </w:p>
    <w:p>
      <w:pPr>
        <w:tabs>
          <w:tab w:val="left" w:pos="720"/>
        </w:tabs>
        <w:adjustRightInd w:val="0"/>
        <w:snapToGrid w:val="0"/>
        <w:spacing w:line="360" w:lineRule="auto"/>
        <w:ind w:firstLine="1120" w:firstLineChars="400"/>
        <w:rPr>
          <w:rFonts w:ascii="宋体" w:hAnsi="宋体" w:cs="宋体"/>
          <w:bCs/>
          <w:sz w:val="28"/>
          <w:szCs w:val="22"/>
          <w:highlight w:val="none"/>
        </w:rPr>
      </w:pPr>
      <w:r>
        <w:rPr>
          <w:rFonts w:hint="eastAsia" w:ascii="宋体" w:hAnsi="宋体" w:cs="宋体"/>
          <w:bCs/>
          <w:sz w:val="28"/>
          <w:szCs w:val="22"/>
          <w:highlight w:val="none"/>
        </w:rPr>
        <w:t>(2)、投标报价明细表；</w:t>
      </w:r>
    </w:p>
    <w:p>
      <w:pPr>
        <w:tabs>
          <w:tab w:val="left" w:pos="720"/>
        </w:tabs>
        <w:adjustRightInd w:val="0"/>
        <w:snapToGrid w:val="0"/>
        <w:spacing w:line="360" w:lineRule="auto"/>
        <w:ind w:firstLine="1120" w:firstLineChars="400"/>
        <w:rPr>
          <w:rFonts w:hint="eastAsia" w:ascii="宋体" w:hAnsi="宋体" w:cs="宋体"/>
          <w:bCs/>
          <w:sz w:val="28"/>
          <w:szCs w:val="22"/>
          <w:highlight w:val="none"/>
        </w:rPr>
      </w:pPr>
      <w:r>
        <w:rPr>
          <w:rFonts w:hint="eastAsia" w:ascii="宋体" w:hAnsi="宋体" w:cs="宋体"/>
          <w:bCs/>
          <w:sz w:val="28"/>
          <w:szCs w:val="22"/>
          <w:highlight w:val="none"/>
        </w:rPr>
        <w:t>(3)、投标报价应以人民币报价，报价中应包括设备的</w:t>
      </w:r>
      <w:r>
        <w:rPr>
          <w:rFonts w:hint="eastAsia" w:ascii="宋体" w:hAnsi="宋体" w:cs="宋体"/>
          <w:bCs/>
          <w:sz w:val="28"/>
          <w:szCs w:val="22"/>
          <w:highlight w:val="none"/>
          <w:lang w:val="en-US" w:eastAsia="zh-CN"/>
        </w:rPr>
        <w:t>设计、采购、</w:t>
      </w:r>
      <w:r>
        <w:rPr>
          <w:rFonts w:hint="eastAsia" w:ascii="宋体" w:hAnsi="宋体" w:cs="宋体"/>
          <w:bCs/>
          <w:sz w:val="28"/>
          <w:szCs w:val="22"/>
          <w:highlight w:val="none"/>
        </w:rPr>
        <w:t>装卸、拆包、搬运、运输、招标标的全额保险（包含运输、吊装）、货到招标人指定地点后现场安装调试、完工后排放口</w:t>
      </w:r>
      <w:r>
        <w:rPr>
          <w:rFonts w:hint="eastAsia" w:ascii="宋体" w:hAnsi="宋体" w:cs="宋体"/>
          <w:bCs/>
          <w:sz w:val="28"/>
          <w:szCs w:val="22"/>
          <w:highlight w:val="none"/>
          <w:lang w:val="en-US" w:eastAsia="zh-CN"/>
        </w:rPr>
        <w:t>委托</w:t>
      </w:r>
      <w:r>
        <w:rPr>
          <w:rFonts w:hint="eastAsia" w:ascii="宋体" w:hAnsi="宋体" w:cs="宋体"/>
          <w:bCs/>
          <w:sz w:val="28"/>
          <w:szCs w:val="22"/>
          <w:highlight w:val="none"/>
        </w:rPr>
        <w:t>第三方检测费用、并按照环评报告表及批复要求办理环保验收及排污证以及所产生的一切相关费用和税金（因现场将进行基建施工，安装过程涉及到交叉作业，设备供应商需另支付总价的1%作为管理费）。本次投标报价为一次性包干。凡影响投标报价的所有相关费用均列入本次报价中，中标后，不得以不完全了解招标文件、项目现场和周围环境等情况为借口，而提出额外补偿或延长项目时限等的要求。</w:t>
      </w:r>
    </w:p>
    <w:p>
      <w:pPr>
        <w:pStyle w:val="37"/>
        <w:ind w:firstLine="560"/>
        <w:rPr>
          <w:rFonts w:hint="eastAsia" w:ascii="宋体" w:hAnsi="宋体" w:cs="宋体"/>
          <w:bCs/>
          <w:sz w:val="28"/>
          <w:szCs w:val="22"/>
          <w:highlight w:val="none"/>
          <w:lang w:val="en-US" w:eastAsia="zh-CN"/>
        </w:rPr>
      </w:pPr>
    </w:p>
    <w:p>
      <w:pPr>
        <w:tabs>
          <w:tab w:val="left" w:pos="753"/>
        </w:tabs>
        <w:adjustRightInd w:val="0"/>
        <w:snapToGrid w:val="0"/>
        <w:spacing w:line="360" w:lineRule="auto"/>
        <w:ind w:firstLine="562" w:firstLineChars="200"/>
        <w:rPr>
          <w:rFonts w:hint="default" w:ascii="宋体" w:hAnsi="宋体" w:eastAsia="宋体" w:cs="宋体"/>
          <w:b/>
          <w:sz w:val="28"/>
          <w:lang w:val="en-US" w:eastAsia="zh-CN"/>
        </w:rPr>
      </w:pPr>
      <w:r>
        <w:rPr>
          <w:rFonts w:hint="eastAsia" w:ascii="宋体" w:hAnsi="宋体" w:eastAsia="宋体" w:cs="宋体"/>
          <w:b/>
          <w:sz w:val="28"/>
          <w:lang w:val="en-US" w:eastAsia="zh-CN"/>
        </w:rPr>
        <w:t>4.投标文件</w:t>
      </w:r>
    </w:p>
    <w:p>
      <w:pPr>
        <w:pStyle w:val="37"/>
        <w:ind w:firstLine="560"/>
        <w:rPr>
          <w:rFonts w:hint="eastAsia" w:ascii="宋体" w:hAnsi="宋体" w:cs="宋体"/>
          <w:bCs/>
          <w:sz w:val="28"/>
          <w:szCs w:val="22"/>
          <w:highlight w:val="none"/>
          <w:lang w:val="en-US" w:eastAsia="zh-CN"/>
        </w:rPr>
      </w:pPr>
      <w:r>
        <w:rPr>
          <w:rFonts w:hint="eastAsia" w:ascii="宋体" w:hAnsi="宋体" w:cs="宋体"/>
          <w:bCs/>
          <w:sz w:val="28"/>
          <w:szCs w:val="22"/>
          <w:highlight w:val="none"/>
          <w:lang w:val="en-US" w:eastAsia="zh-CN"/>
        </w:rPr>
        <w:t>（1） 投标文件需列明投标价格包含的设备、随机附件备件、随机工具等的明细清单及型号、规格、各项价格等。设备如需特殊工作条件（如：水、电源、磁场强度、特殊温度、湿度、震动强度等）应在相关文件中加以说明。要求有设备和组件配置清单，相应图纸及说明书。</w:t>
      </w:r>
    </w:p>
    <w:p>
      <w:pPr>
        <w:pStyle w:val="37"/>
        <w:ind w:firstLine="560" w:firstLineChars="200"/>
        <w:rPr>
          <w:rFonts w:hint="eastAsia" w:ascii="宋体" w:hAnsi="宋体" w:cs="宋体"/>
          <w:bCs/>
          <w:sz w:val="28"/>
          <w:szCs w:val="22"/>
          <w:highlight w:val="none"/>
          <w:lang w:val="en-US" w:eastAsia="zh-CN"/>
        </w:rPr>
      </w:pPr>
      <w:r>
        <w:rPr>
          <w:rFonts w:hint="eastAsia" w:ascii="宋体" w:hAnsi="宋体" w:cs="宋体"/>
          <w:bCs/>
          <w:sz w:val="28"/>
          <w:szCs w:val="22"/>
          <w:highlight w:val="none"/>
          <w:lang w:val="en-US" w:eastAsia="zh-CN"/>
        </w:rPr>
        <w:t>（2）投标人要保证设备符合场地要求和地基要求等。</w:t>
      </w:r>
    </w:p>
    <w:p>
      <w:pPr>
        <w:pStyle w:val="37"/>
        <w:ind w:firstLine="560" w:firstLineChars="200"/>
        <w:rPr>
          <w:rFonts w:hint="eastAsia" w:ascii="宋体" w:hAnsi="宋体" w:cs="宋体"/>
          <w:bCs/>
          <w:sz w:val="28"/>
          <w:szCs w:val="22"/>
          <w:highlight w:val="none"/>
          <w:lang w:val="en-US" w:eastAsia="zh-CN"/>
        </w:rPr>
      </w:pPr>
      <w:r>
        <w:rPr>
          <w:rFonts w:hint="eastAsia" w:ascii="宋体" w:hAnsi="宋体" w:cs="宋体"/>
          <w:bCs/>
          <w:sz w:val="28"/>
          <w:szCs w:val="22"/>
          <w:highlight w:val="none"/>
          <w:lang w:val="en-US" w:eastAsia="zh-CN"/>
        </w:rPr>
        <w:t>（3）投标人需提交产品运输、安装、调试和验收的计划进度。</w:t>
      </w:r>
    </w:p>
    <w:p>
      <w:pPr>
        <w:pStyle w:val="37"/>
        <w:ind w:firstLine="560" w:firstLineChars="200"/>
        <w:rPr>
          <w:rFonts w:hint="default" w:eastAsia="宋体`磦..怀."/>
          <w:lang w:val="en-US" w:eastAsia="zh-CN"/>
        </w:rPr>
      </w:pPr>
      <w:r>
        <w:rPr>
          <w:rFonts w:hint="eastAsia" w:ascii="宋体" w:hAnsi="宋体" w:cs="宋体"/>
          <w:bCs/>
          <w:sz w:val="28"/>
          <w:szCs w:val="22"/>
          <w:highlight w:val="none"/>
          <w:lang w:val="en-US" w:eastAsia="zh-CN"/>
        </w:rPr>
        <w:t>（4）本标书的各项条款作为货物验收的标准之一。货物运抵采购人指定地点后，采购人将对货物的质量、数量、规格等进行检验，投标人必须提供合格证等相关证件。</w:t>
      </w:r>
    </w:p>
    <w:p>
      <w:pPr>
        <w:tabs>
          <w:tab w:val="left" w:pos="753"/>
        </w:tabs>
        <w:adjustRightInd w:val="0"/>
        <w:snapToGrid w:val="0"/>
        <w:spacing w:line="360" w:lineRule="auto"/>
        <w:ind w:firstLine="562" w:firstLineChars="200"/>
        <w:rPr>
          <w:rFonts w:ascii="宋体" w:hAnsi="宋体" w:cs="宋体"/>
          <w:b/>
          <w:sz w:val="28"/>
        </w:rPr>
      </w:pPr>
      <w:r>
        <w:rPr>
          <w:rFonts w:hint="eastAsia" w:ascii="宋体" w:hAnsi="宋体" w:cs="宋体"/>
          <w:b/>
          <w:sz w:val="28"/>
          <w:lang w:val="en-US" w:eastAsia="zh-CN"/>
        </w:rPr>
        <w:t>5</w:t>
      </w:r>
      <w:r>
        <w:rPr>
          <w:rFonts w:hint="eastAsia" w:ascii="宋体" w:hAnsi="宋体" w:cs="宋体"/>
          <w:b/>
          <w:sz w:val="28"/>
        </w:rPr>
        <w:t>.设备要求</w:t>
      </w:r>
    </w:p>
    <w:p>
      <w:pPr>
        <w:tabs>
          <w:tab w:val="left" w:pos="720"/>
        </w:tabs>
        <w:adjustRightInd w:val="0"/>
        <w:snapToGrid w:val="0"/>
        <w:spacing w:line="360" w:lineRule="auto"/>
        <w:ind w:firstLine="560" w:firstLineChars="200"/>
        <w:rPr>
          <w:rFonts w:ascii="宋体" w:hAnsi="宋体" w:cs="宋体"/>
          <w:bCs/>
          <w:sz w:val="28"/>
          <w:szCs w:val="22"/>
        </w:rPr>
      </w:pPr>
      <w:r>
        <w:rPr>
          <w:rFonts w:hint="eastAsia" w:ascii="宋体" w:hAnsi="宋体" w:cs="宋体"/>
          <w:bCs/>
          <w:sz w:val="28"/>
          <w:szCs w:val="22"/>
        </w:rPr>
        <w:t>投标人提供的设备必须符合中华人民共和国的相关标准或行业标准。</w:t>
      </w:r>
    </w:p>
    <w:p>
      <w:pPr>
        <w:tabs>
          <w:tab w:val="left" w:pos="753"/>
        </w:tabs>
        <w:adjustRightInd w:val="0"/>
        <w:snapToGrid w:val="0"/>
        <w:spacing w:line="360" w:lineRule="auto"/>
        <w:ind w:left="2" w:leftChars="1" w:firstLine="562" w:firstLineChars="200"/>
        <w:rPr>
          <w:rFonts w:ascii="宋体" w:hAnsi="宋体" w:cs="宋体"/>
          <w:b/>
          <w:sz w:val="28"/>
        </w:rPr>
      </w:pPr>
      <w:r>
        <w:rPr>
          <w:rFonts w:hint="eastAsia" w:ascii="宋体" w:hAnsi="宋体" w:cs="宋体"/>
          <w:b/>
          <w:sz w:val="28"/>
          <w:lang w:val="en-US" w:eastAsia="zh-CN"/>
        </w:rPr>
        <w:t>6</w:t>
      </w:r>
      <w:r>
        <w:rPr>
          <w:rFonts w:hint="eastAsia" w:ascii="宋体" w:hAnsi="宋体" w:cs="宋体"/>
          <w:b/>
          <w:sz w:val="28"/>
        </w:rPr>
        <w:t>.投标费用</w:t>
      </w:r>
      <w:bookmarkEnd w:id="11"/>
      <w:bookmarkEnd w:id="12"/>
      <w:bookmarkEnd w:id="13"/>
    </w:p>
    <w:p>
      <w:p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投标人在投标过程中的一切费用，不论中标与否，均由投标人自行负责。</w:t>
      </w:r>
    </w:p>
    <w:p>
      <w:pPr>
        <w:pStyle w:val="4"/>
        <w:keepLines w:val="0"/>
        <w:tabs>
          <w:tab w:val="left" w:pos="720"/>
        </w:tabs>
        <w:spacing w:before="0" w:after="0" w:line="360" w:lineRule="auto"/>
        <w:ind w:left="960" w:leftChars="267" w:hanging="399" w:hangingChars="142"/>
        <w:rPr>
          <w:rFonts w:ascii="宋体" w:hAnsi="宋体" w:cs="宋体"/>
          <w:sz w:val="28"/>
        </w:rPr>
      </w:pPr>
      <w:r>
        <w:rPr>
          <w:rFonts w:hint="eastAsia" w:ascii="宋体" w:hAnsi="宋体" w:cs="宋体"/>
          <w:sz w:val="28"/>
          <w:lang w:val="en-US" w:eastAsia="zh-CN"/>
        </w:rPr>
        <w:t>7</w:t>
      </w:r>
      <w:r>
        <w:rPr>
          <w:rFonts w:hint="eastAsia" w:ascii="宋体" w:hAnsi="宋体" w:cs="宋体"/>
          <w:sz w:val="28"/>
        </w:rPr>
        <w:t>.</w:t>
      </w:r>
      <w:bookmarkStart w:id="14" w:name="_Toc123786851"/>
      <w:r>
        <w:rPr>
          <w:rFonts w:hint="eastAsia" w:ascii="宋体" w:hAnsi="宋体" w:cs="宋体"/>
          <w:sz w:val="28"/>
        </w:rPr>
        <w:t xml:space="preserve"> 符合性确认</w:t>
      </w:r>
      <w:bookmarkEnd w:id="14"/>
    </w:p>
    <w:p>
      <w:pPr>
        <w:snapToGrid w:val="0"/>
        <w:spacing w:line="360" w:lineRule="auto"/>
        <w:ind w:firstLine="560" w:firstLineChars="200"/>
        <w:rPr>
          <w:rFonts w:ascii="宋体" w:hAnsi="宋体" w:cs="宋体"/>
          <w:sz w:val="28"/>
        </w:rPr>
      </w:pPr>
      <w:r>
        <w:rPr>
          <w:rFonts w:hint="eastAsia" w:ascii="宋体" w:hAnsi="宋体" w:cs="宋体"/>
          <w:sz w:val="28"/>
          <w:lang w:val="en-US" w:eastAsia="zh-CN"/>
        </w:rPr>
        <w:t>7</w:t>
      </w:r>
      <w:r>
        <w:rPr>
          <w:rFonts w:hint="eastAsia" w:ascii="宋体" w:hAnsi="宋体" w:cs="宋体"/>
          <w:sz w:val="28"/>
        </w:rPr>
        <w:t>.1招标单位应于开标之前首先对投标人的投标资格及投标文件进行符合性确认。经招标单位确认具有有效投标资格及有效投标文件的投标人不足3家时将重新组织招标。</w:t>
      </w:r>
    </w:p>
    <w:p>
      <w:pPr>
        <w:snapToGrid w:val="0"/>
        <w:spacing w:line="360" w:lineRule="auto"/>
        <w:ind w:firstLine="560" w:firstLineChars="200"/>
        <w:rPr>
          <w:rFonts w:ascii="宋体" w:hAnsi="宋体" w:cs="宋体"/>
          <w:sz w:val="28"/>
        </w:rPr>
      </w:pPr>
      <w:r>
        <w:rPr>
          <w:rFonts w:hint="eastAsia" w:ascii="宋体" w:hAnsi="宋体" w:cs="宋体"/>
          <w:sz w:val="28"/>
          <w:lang w:val="en-US" w:eastAsia="zh-CN"/>
        </w:rPr>
        <w:t>7</w:t>
      </w:r>
      <w:r>
        <w:rPr>
          <w:rFonts w:hint="eastAsia" w:ascii="宋体" w:hAnsi="宋体" w:cs="宋体"/>
          <w:sz w:val="28"/>
        </w:rPr>
        <w:t>.2开启标书前，经招标单位评标小组确认，若存在下列情况之一的，投标人将被取消投标资格：</w:t>
      </w:r>
    </w:p>
    <w:p>
      <w:pPr>
        <w:snapToGrid w:val="0"/>
        <w:spacing w:line="360" w:lineRule="auto"/>
        <w:ind w:firstLine="630" w:firstLineChars="225"/>
        <w:rPr>
          <w:rFonts w:ascii="宋体" w:hAnsi="宋体" w:cs="宋体"/>
          <w:sz w:val="28"/>
        </w:rPr>
      </w:pPr>
      <w:r>
        <w:rPr>
          <w:rFonts w:hint="eastAsia" w:ascii="宋体" w:hAnsi="宋体" w:cs="宋体"/>
          <w:bCs/>
          <w:sz w:val="28"/>
          <w:lang w:eastAsia="zh-CN"/>
        </w:rPr>
        <w:t>（</w:t>
      </w:r>
      <w:r>
        <w:rPr>
          <w:rFonts w:hint="eastAsia" w:ascii="宋体" w:hAnsi="宋体" w:cs="宋体"/>
          <w:bCs/>
          <w:sz w:val="28"/>
        </w:rPr>
        <w:t>1）</w:t>
      </w:r>
      <w:r>
        <w:rPr>
          <w:rFonts w:hint="eastAsia" w:ascii="宋体" w:hAnsi="宋体" w:cs="宋体"/>
          <w:sz w:val="28"/>
        </w:rPr>
        <w:t>投标文件未能于投标截止之前递交至指定地点；</w:t>
      </w:r>
    </w:p>
    <w:p>
      <w:pPr>
        <w:snapToGrid w:val="0"/>
        <w:spacing w:line="360" w:lineRule="auto"/>
        <w:ind w:firstLine="630" w:firstLineChars="225"/>
        <w:rPr>
          <w:rFonts w:ascii="宋体" w:hAnsi="宋体" w:cs="宋体"/>
          <w:sz w:val="28"/>
        </w:rPr>
      </w:pPr>
      <w:r>
        <w:rPr>
          <w:rFonts w:hint="eastAsia" w:ascii="宋体" w:hAnsi="宋体" w:cs="宋体"/>
          <w:sz w:val="28"/>
          <w:lang w:eastAsia="zh-CN"/>
        </w:rPr>
        <w:t>（</w:t>
      </w:r>
      <w:r>
        <w:rPr>
          <w:rFonts w:hint="eastAsia" w:ascii="宋体" w:hAnsi="宋体" w:cs="宋体"/>
          <w:sz w:val="28"/>
          <w:lang w:val="en-US" w:eastAsia="zh-CN"/>
        </w:rPr>
        <w:t>2</w:t>
      </w:r>
      <w:r>
        <w:rPr>
          <w:rFonts w:hint="eastAsia" w:ascii="宋体" w:hAnsi="宋体" w:cs="宋体"/>
          <w:sz w:val="28"/>
          <w:lang w:eastAsia="zh-CN"/>
        </w:rPr>
        <w:t>）</w:t>
      </w:r>
      <w:r>
        <w:rPr>
          <w:rFonts w:hint="eastAsia" w:ascii="宋体" w:hAnsi="宋体" w:cs="宋体"/>
          <w:sz w:val="28"/>
        </w:rPr>
        <w:t>投标文件未密封。</w:t>
      </w:r>
    </w:p>
    <w:p>
      <w:pPr>
        <w:snapToGrid w:val="0"/>
        <w:spacing w:line="360" w:lineRule="auto"/>
        <w:ind w:firstLine="560" w:firstLineChars="200"/>
        <w:rPr>
          <w:rFonts w:ascii="宋体" w:hAnsi="宋体" w:cs="宋体"/>
          <w:sz w:val="28"/>
        </w:rPr>
      </w:pPr>
      <w:r>
        <w:rPr>
          <w:rFonts w:hint="eastAsia" w:ascii="宋体" w:hAnsi="宋体" w:cs="宋体"/>
          <w:sz w:val="28"/>
          <w:lang w:val="en-US" w:eastAsia="zh-CN"/>
        </w:rPr>
        <w:t>7</w:t>
      </w:r>
      <w:r>
        <w:rPr>
          <w:rFonts w:hint="eastAsia" w:ascii="宋体" w:hAnsi="宋体" w:cs="宋体"/>
          <w:sz w:val="28"/>
        </w:rPr>
        <w:t>.3开启标书后，经评标小组确认，若存在下列情况之一的，为无效投标文件：</w:t>
      </w:r>
    </w:p>
    <w:p>
      <w:pPr>
        <w:snapToGrid w:val="0"/>
        <w:spacing w:line="360" w:lineRule="auto"/>
        <w:ind w:firstLine="560" w:firstLineChars="200"/>
        <w:rPr>
          <w:rFonts w:ascii="宋体" w:hAnsi="宋体" w:cs="宋体"/>
          <w:sz w:val="28"/>
        </w:rPr>
      </w:pPr>
      <w:r>
        <w:rPr>
          <w:rFonts w:hint="eastAsia" w:ascii="宋体" w:hAnsi="宋体" w:cs="宋体"/>
          <w:bCs/>
          <w:sz w:val="28"/>
          <w:lang w:eastAsia="zh-CN"/>
        </w:rPr>
        <w:t>（</w:t>
      </w:r>
      <w:r>
        <w:rPr>
          <w:rFonts w:hint="eastAsia" w:ascii="宋体" w:hAnsi="宋体" w:cs="宋体"/>
          <w:bCs/>
          <w:sz w:val="28"/>
          <w:lang w:val="en-US" w:eastAsia="zh-CN"/>
        </w:rPr>
        <w:t>1</w:t>
      </w:r>
      <w:r>
        <w:rPr>
          <w:rFonts w:hint="eastAsia" w:ascii="宋体" w:hAnsi="宋体" w:cs="宋体"/>
          <w:bCs/>
          <w:sz w:val="28"/>
          <w:lang w:eastAsia="zh-CN"/>
        </w:rPr>
        <w:t>）</w:t>
      </w:r>
      <w:r>
        <w:rPr>
          <w:rFonts w:hint="eastAsia" w:ascii="宋体" w:hAnsi="宋体" w:cs="宋体"/>
          <w:sz w:val="28"/>
        </w:rPr>
        <w:t>投标文件附件未经法人代表（或法人代表授权委托人）签署或未加盖投标单位公章；</w:t>
      </w:r>
    </w:p>
    <w:p>
      <w:pPr>
        <w:snapToGrid w:val="0"/>
        <w:spacing w:line="360" w:lineRule="auto"/>
        <w:ind w:firstLine="560" w:firstLineChars="200"/>
        <w:rPr>
          <w:rFonts w:ascii="宋体" w:hAnsi="宋体" w:cs="宋体"/>
          <w:sz w:val="28"/>
        </w:rPr>
      </w:pPr>
      <w:r>
        <w:rPr>
          <w:rFonts w:hint="eastAsia" w:ascii="宋体" w:hAnsi="宋体" w:cs="宋体"/>
          <w:sz w:val="28"/>
          <w:lang w:eastAsia="zh-CN"/>
        </w:rPr>
        <w:t>（</w:t>
      </w:r>
      <w:r>
        <w:rPr>
          <w:rFonts w:hint="eastAsia" w:ascii="宋体" w:hAnsi="宋体" w:cs="宋体"/>
          <w:sz w:val="28"/>
          <w:lang w:val="en-US" w:eastAsia="zh-CN"/>
        </w:rPr>
        <w:t>2</w:t>
      </w:r>
      <w:r>
        <w:rPr>
          <w:rFonts w:hint="eastAsia" w:ascii="宋体" w:hAnsi="宋体" w:cs="宋体"/>
          <w:sz w:val="28"/>
          <w:lang w:eastAsia="zh-CN"/>
        </w:rPr>
        <w:t>）</w:t>
      </w:r>
      <w:r>
        <w:rPr>
          <w:rFonts w:hint="eastAsia" w:ascii="宋体" w:hAnsi="宋体" w:cs="宋体"/>
          <w:sz w:val="28"/>
        </w:rPr>
        <w:t>投标文件中存在招标人不能接受的其它条件或提供虚假文件。</w:t>
      </w:r>
    </w:p>
    <w:p>
      <w:pPr>
        <w:snapToGrid w:val="0"/>
        <w:spacing w:line="360" w:lineRule="auto"/>
        <w:ind w:firstLine="560" w:firstLineChars="200"/>
        <w:rPr>
          <w:rFonts w:ascii="宋体" w:hAnsi="宋体" w:cs="宋体"/>
          <w:sz w:val="28"/>
        </w:rPr>
      </w:pPr>
      <w:r>
        <w:rPr>
          <w:rFonts w:hint="eastAsia" w:ascii="宋体" w:hAnsi="宋体" w:cs="宋体"/>
          <w:sz w:val="28"/>
          <w:lang w:val="en-US" w:eastAsia="zh-CN"/>
        </w:rPr>
        <w:t>7</w:t>
      </w:r>
      <w:r>
        <w:rPr>
          <w:rFonts w:hint="eastAsia" w:ascii="宋体" w:hAnsi="宋体" w:cs="宋体"/>
          <w:sz w:val="28"/>
        </w:rPr>
        <w:t>.4无效投标文件将被作为废标处理。</w:t>
      </w:r>
    </w:p>
    <w:p>
      <w:pPr>
        <w:pStyle w:val="4"/>
        <w:keepLines w:val="0"/>
        <w:tabs>
          <w:tab w:val="left" w:pos="720"/>
        </w:tabs>
        <w:spacing w:before="0" w:after="0" w:line="360" w:lineRule="auto"/>
        <w:ind w:left="960" w:leftChars="267" w:hanging="399" w:hangingChars="142"/>
        <w:rPr>
          <w:rFonts w:ascii="宋体" w:hAnsi="宋体" w:cs="宋体"/>
          <w:sz w:val="28"/>
        </w:rPr>
      </w:pPr>
      <w:bookmarkStart w:id="15" w:name="_Toc42923362"/>
      <w:bookmarkStart w:id="16" w:name="_Toc123786852"/>
      <w:bookmarkStart w:id="17" w:name="_Toc71877730"/>
      <w:r>
        <w:rPr>
          <w:rFonts w:hint="eastAsia" w:ascii="宋体" w:hAnsi="宋体" w:cs="宋体"/>
          <w:sz w:val="28"/>
          <w:lang w:val="en-US" w:eastAsia="zh-CN"/>
        </w:rPr>
        <w:t>8</w:t>
      </w:r>
      <w:r>
        <w:rPr>
          <w:rFonts w:hint="eastAsia" w:ascii="宋体" w:hAnsi="宋体" w:cs="宋体"/>
          <w:sz w:val="28"/>
        </w:rPr>
        <w:t>.投标文件的澄清</w:t>
      </w:r>
      <w:bookmarkEnd w:id="15"/>
      <w:bookmarkEnd w:id="16"/>
      <w:bookmarkEnd w:id="17"/>
    </w:p>
    <w:p>
      <w:pPr>
        <w:tabs>
          <w:tab w:val="left" w:pos="720"/>
        </w:tabs>
        <w:adjustRightInd w:val="0"/>
        <w:snapToGrid w:val="0"/>
        <w:spacing w:line="360" w:lineRule="auto"/>
        <w:ind w:firstLine="560" w:firstLineChars="200"/>
        <w:rPr>
          <w:rFonts w:hint="default" w:ascii="宋体" w:hAnsi="宋体" w:eastAsia="宋体" w:cs="宋体"/>
          <w:sz w:val="28"/>
          <w:lang w:val="en-US" w:eastAsia="zh-CN"/>
        </w:rPr>
      </w:pPr>
      <w:r>
        <w:rPr>
          <w:rFonts w:hint="eastAsia" w:ascii="宋体" w:hAnsi="宋体" w:cs="宋体"/>
          <w:sz w:val="28"/>
        </w:rPr>
        <w:t>开标以后，招标人可要求投标人对其投标文件进行澄清，但不得寻求、提供或允许对投标价格等实质性内容做任何更改。有关澄清的要求和答复均应以</w:t>
      </w:r>
      <w:r>
        <w:rPr>
          <w:rFonts w:hint="eastAsia" w:ascii="宋体" w:hAnsi="宋体" w:cs="宋体"/>
          <w:sz w:val="28"/>
          <w:lang w:val="en-US" w:eastAsia="zh-CN"/>
        </w:rPr>
        <w:t>书面形式提交。</w:t>
      </w:r>
    </w:p>
    <w:p>
      <w:pPr>
        <w:tabs>
          <w:tab w:val="left" w:pos="720"/>
        </w:tabs>
        <w:adjustRightInd w:val="0"/>
        <w:snapToGrid w:val="0"/>
        <w:spacing w:line="360" w:lineRule="auto"/>
        <w:ind w:firstLine="420" w:firstLineChars="200"/>
        <w:rPr>
          <w:rFonts w:ascii="宋体" w:hAnsi="宋体" w:cs="宋体"/>
        </w:rPr>
      </w:pPr>
      <w:r>
        <w:rPr>
          <w:rFonts w:hint="eastAsia" w:ascii="宋体" w:hAnsi="宋体" w:cs="宋体"/>
        </w:rPr>
        <w:br w:type="page"/>
      </w: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rPr>
          <w:rFonts w:ascii="宋体" w:hAnsi="宋体" w:cs="宋体"/>
        </w:rPr>
      </w:pPr>
    </w:p>
    <w:p>
      <w:pPr>
        <w:spacing w:line="312" w:lineRule="auto"/>
        <w:jc w:val="center"/>
        <w:rPr>
          <w:rFonts w:ascii="宋体" w:hAnsi="宋体" w:cs="宋体"/>
          <w:b/>
          <w:sz w:val="72"/>
        </w:rPr>
      </w:pPr>
    </w:p>
    <w:p>
      <w:pPr>
        <w:spacing w:line="312" w:lineRule="auto"/>
        <w:jc w:val="center"/>
        <w:rPr>
          <w:rFonts w:ascii="宋体" w:hAnsi="宋体" w:cs="宋体"/>
          <w:b/>
          <w:sz w:val="72"/>
        </w:rPr>
      </w:pPr>
    </w:p>
    <w:p>
      <w:pPr>
        <w:spacing w:line="312" w:lineRule="auto"/>
        <w:jc w:val="center"/>
        <w:rPr>
          <w:rFonts w:ascii="宋体" w:hAnsi="宋体" w:cs="宋体"/>
          <w:b/>
          <w:sz w:val="72"/>
        </w:rPr>
      </w:pPr>
      <w:r>
        <w:rPr>
          <w:rFonts w:hint="eastAsia" w:ascii="宋体" w:hAnsi="宋体" w:cs="宋体"/>
          <w:b/>
          <w:sz w:val="72"/>
        </w:rPr>
        <w:t>第四章</w:t>
      </w:r>
    </w:p>
    <w:p>
      <w:pPr>
        <w:spacing w:line="312" w:lineRule="auto"/>
        <w:jc w:val="center"/>
        <w:rPr>
          <w:rFonts w:ascii="宋体" w:hAnsi="宋体" w:cs="宋体"/>
          <w:b/>
          <w:sz w:val="72"/>
        </w:rPr>
      </w:pPr>
    </w:p>
    <w:p>
      <w:pPr>
        <w:spacing w:line="312" w:lineRule="auto"/>
        <w:jc w:val="center"/>
        <w:rPr>
          <w:rFonts w:hint="eastAsia" w:ascii="宋体" w:hAnsi="宋体" w:eastAsia="宋体" w:cs="宋体"/>
          <w:b/>
          <w:sz w:val="72"/>
          <w:lang w:eastAsia="zh-CN"/>
        </w:rPr>
      </w:pPr>
      <w:r>
        <w:rPr>
          <w:rFonts w:hint="eastAsia" w:ascii="宋体" w:hAnsi="宋体" w:cs="宋体"/>
          <w:b/>
          <w:sz w:val="72"/>
        </w:rPr>
        <w:t>车间废气收集处理</w:t>
      </w:r>
      <w:r>
        <w:rPr>
          <w:rFonts w:hint="eastAsia" w:ascii="宋体" w:hAnsi="宋体" w:cs="宋体"/>
          <w:b/>
          <w:sz w:val="72"/>
          <w:highlight w:val="none"/>
          <w:lang w:val="en-US" w:eastAsia="zh-CN"/>
        </w:rPr>
        <w:t>系统</w:t>
      </w:r>
    </w:p>
    <w:p>
      <w:pPr>
        <w:spacing w:line="312" w:lineRule="auto"/>
        <w:jc w:val="center"/>
        <w:rPr>
          <w:rFonts w:ascii="黑体" w:hAnsi="宋体" w:eastAsia="黑体"/>
          <w:b/>
          <w:sz w:val="28"/>
          <w:szCs w:val="28"/>
        </w:rPr>
      </w:pPr>
      <w:r>
        <w:rPr>
          <w:rFonts w:hint="eastAsia" w:ascii="宋体" w:hAnsi="宋体" w:cs="宋体"/>
          <w:b/>
          <w:sz w:val="72"/>
        </w:rPr>
        <w:t>的技术要求</w:t>
      </w:r>
      <w:r>
        <w:rPr>
          <w:rFonts w:hint="eastAsia" w:ascii="宋体" w:hAnsi="宋体" w:cs="宋体"/>
        </w:rPr>
        <w:br w:type="page"/>
      </w:r>
    </w:p>
    <w:p>
      <w:pPr>
        <w:keepLines w:val="0"/>
        <w:pageBreakBefore w:val="0"/>
        <w:kinsoku/>
        <w:wordWrap/>
        <w:overflowPunct/>
        <w:bidi w:val="0"/>
        <w:adjustRightInd/>
        <w:snapToGrid/>
        <w:spacing w:line="360" w:lineRule="auto"/>
        <w:rPr>
          <w:rFonts w:hint="eastAsia" w:ascii="宋体" w:hAnsi="宋体" w:eastAsia="宋体" w:cs="宋体"/>
          <w:b/>
          <w:bCs/>
          <w:color w:val="auto"/>
          <w:sz w:val="28"/>
          <w:szCs w:val="21"/>
          <w:highlight w:val="none"/>
          <w:lang w:eastAsia="zh-CN"/>
        </w:rPr>
      </w:pPr>
      <w:r>
        <w:rPr>
          <w:rFonts w:hint="eastAsia" w:ascii="宋体" w:hAnsi="宋体" w:cs="宋体"/>
          <w:b/>
          <w:bCs/>
          <w:color w:val="auto"/>
          <w:sz w:val="28"/>
          <w:szCs w:val="21"/>
          <w:highlight w:val="none"/>
          <w:lang w:val="en-US" w:eastAsia="zh-CN"/>
        </w:rPr>
        <w:t>一、</w:t>
      </w:r>
      <w:r>
        <w:rPr>
          <w:rFonts w:hint="eastAsia" w:ascii="宋体" w:hAnsi="宋体" w:eastAsia="宋体" w:cs="宋体"/>
          <w:b/>
          <w:bCs/>
          <w:color w:val="auto"/>
          <w:sz w:val="28"/>
          <w:szCs w:val="21"/>
          <w:highlight w:val="none"/>
        </w:rPr>
        <w:t>治理</w:t>
      </w:r>
      <w:r>
        <w:rPr>
          <w:rFonts w:hint="eastAsia" w:ascii="宋体" w:hAnsi="宋体" w:cs="宋体"/>
          <w:b/>
          <w:bCs/>
          <w:color w:val="auto"/>
          <w:sz w:val="28"/>
          <w:szCs w:val="21"/>
          <w:highlight w:val="none"/>
          <w:lang w:val="en-US" w:eastAsia="zh-CN"/>
        </w:rPr>
        <w:t>设施</w:t>
      </w:r>
      <w:r>
        <w:rPr>
          <w:rFonts w:hint="eastAsia" w:ascii="宋体" w:hAnsi="宋体" w:eastAsia="宋体" w:cs="宋体"/>
          <w:b/>
          <w:bCs/>
          <w:color w:val="auto"/>
          <w:sz w:val="28"/>
          <w:szCs w:val="21"/>
          <w:highlight w:val="none"/>
        </w:rPr>
        <w:t>安全设计要求</w:t>
      </w:r>
      <w:r>
        <w:rPr>
          <w:rFonts w:hint="eastAsia" w:ascii="宋体" w:hAnsi="宋体" w:cs="宋体"/>
          <w:b/>
          <w:bCs/>
          <w:color w:val="auto"/>
          <w:sz w:val="28"/>
          <w:szCs w:val="21"/>
          <w:highlight w:val="none"/>
          <w:lang w:eastAsia="zh-CN"/>
        </w:rPr>
        <w:t>：</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1</w:t>
      </w:r>
      <w:r>
        <w:rPr>
          <w:rFonts w:hint="eastAsia" w:ascii="宋体" w:hAnsi="宋体" w:eastAsia="宋体" w:cs="宋体"/>
          <w:color w:val="auto"/>
          <w:sz w:val="28"/>
          <w:szCs w:val="21"/>
          <w:highlight w:val="none"/>
        </w:rPr>
        <w:t>）管路系统安全设计：要有避雷和防静电等措施。</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2</w:t>
      </w:r>
      <w:r>
        <w:rPr>
          <w:rFonts w:hint="eastAsia" w:ascii="宋体" w:hAnsi="宋体" w:eastAsia="宋体" w:cs="宋体"/>
          <w:color w:val="auto"/>
          <w:sz w:val="28"/>
          <w:szCs w:val="21"/>
          <w:highlight w:val="none"/>
        </w:rPr>
        <w:t>）安全保护措施包含：停电、火灾、温度异常、风</w:t>
      </w:r>
      <w:r>
        <w:rPr>
          <w:rFonts w:hint="eastAsia" w:ascii="宋体" w:hAnsi="宋体" w:cs="宋体"/>
          <w:color w:val="auto"/>
          <w:sz w:val="28"/>
          <w:szCs w:val="21"/>
          <w:highlight w:val="none"/>
          <w:lang w:val="en-US" w:eastAsia="zh-CN"/>
        </w:rPr>
        <w:t>机</w:t>
      </w:r>
      <w:r>
        <w:rPr>
          <w:rFonts w:hint="eastAsia" w:ascii="宋体" w:hAnsi="宋体" w:eastAsia="宋体" w:cs="宋体"/>
          <w:color w:val="auto"/>
          <w:sz w:val="28"/>
          <w:szCs w:val="21"/>
          <w:highlight w:val="none"/>
        </w:rPr>
        <w:t>异常、系统设备异常停机。</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3）</w:t>
      </w:r>
      <w:r>
        <w:rPr>
          <w:rFonts w:hint="eastAsia" w:ascii="宋体" w:hAnsi="宋体" w:eastAsia="宋体" w:cs="宋体"/>
          <w:color w:val="auto"/>
          <w:sz w:val="28"/>
          <w:szCs w:val="21"/>
          <w:highlight w:val="none"/>
        </w:rPr>
        <w:t>每台风机、电机都需要配备防振减振装置。</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4</w:t>
      </w:r>
      <w:r>
        <w:rPr>
          <w:rFonts w:hint="eastAsia" w:ascii="宋体" w:hAnsi="宋体" w:eastAsia="宋体" w:cs="宋体"/>
          <w:color w:val="auto"/>
          <w:sz w:val="28"/>
          <w:szCs w:val="21"/>
          <w:highlight w:val="none"/>
        </w:rPr>
        <w:t>）在设备上方要尽可能搭建遮雨棚</w:t>
      </w: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风机、电箱、电房等电气装置上方必须</w:t>
      </w:r>
      <w:r>
        <w:rPr>
          <w:rFonts w:hint="eastAsia" w:ascii="宋体" w:hAnsi="宋体" w:eastAsia="宋体" w:cs="宋体"/>
          <w:color w:val="auto"/>
          <w:sz w:val="28"/>
          <w:szCs w:val="21"/>
          <w:highlight w:val="none"/>
        </w:rPr>
        <w:t>搭建遮</w:t>
      </w:r>
      <w:r>
        <w:rPr>
          <w:rFonts w:hint="eastAsia" w:ascii="宋体" w:hAnsi="宋体" w:cs="宋体"/>
          <w:color w:val="auto"/>
          <w:sz w:val="28"/>
          <w:szCs w:val="21"/>
          <w:highlight w:val="none"/>
          <w:lang w:val="en-US" w:eastAsia="zh-CN"/>
        </w:rPr>
        <w:t>防雨设施</w:t>
      </w:r>
      <w:r>
        <w:rPr>
          <w:rFonts w:hint="eastAsia" w:ascii="宋体" w:hAnsi="宋体" w:eastAsia="宋体" w:cs="宋体"/>
          <w:color w:val="auto"/>
          <w:sz w:val="28"/>
          <w:szCs w:val="21"/>
          <w:highlight w:val="none"/>
        </w:rPr>
        <w:t>。</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5</w:t>
      </w:r>
      <w:r>
        <w:rPr>
          <w:rFonts w:hint="eastAsia" w:ascii="宋体" w:hAnsi="宋体" w:eastAsia="宋体" w:cs="宋体"/>
          <w:color w:val="auto"/>
          <w:sz w:val="28"/>
          <w:szCs w:val="21"/>
          <w:highlight w:val="none"/>
        </w:rPr>
        <w:t>）承载设备的地台根据实施施工需要进行搭高。</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6</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治理设施具备安全性，投入使用后不能影响生产线的正常生产。</w:t>
      </w:r>
    </w:p>
    <w:p>
      <w:pPr>
        <w:keepLines w:val="0"/>
        <w:pageBreakBefore w:val="0"/>
        <w:kinsoku/>
        <w:wordWrap/>
        <w:overflowPunct/>
        <w:bidi w:val="0"/>
        <w:adjustRightInd/>
        <w:snapToGrid/>
        <w:spacing w:line="360" w:lineRule="auto"/>
        <w:rPr>
          <w:rFonts w:hint="eastAsia" w:ascii="宋体" w:hAnsi="宋体" w:eastAsia="宋体" w:cs="宋体"/>
          <w:color w:val="auto"/>
          <w:sz w:val="24"/>
          <w:highlight w:val="none"/>
          <w:lang w:eastAsia="zh-CN"/>
        </w:rPr>
      </w:pPr>
    </w:p>
    <w:p>
      <w:pPr>
        <w:widowControl/>
        <w:numPr>
          <w:ilvl w:val="0"/>
          <w:numId w:val="0"/>
        </w:numPr>
        <w:jc w:val="left"/>
        <w:rPr>
          <w:rFonts w:hint="eastAsia" w:ascii="宋体" w:hAnsi="宋体" w:eastAsia="宋体" w:cs="宋体"/>
          <w:b/>
          <w:bCs w:val="0"/>
          <w:color w:val="auto"/>
          <w:sz w:val="28"/>
          <w:szCs w:val="21"/>
          <w:highlight w:val="none"/>
          <w:lang w:val="en-US" w:eastAsia="zh-CN"/>
        </w:rPr>
      </w:pPr>
      <w:r>
        <w:rPr>
          <w:rFonts w:hint="eastAsia" w:ascii="宋体" w:hAnsi="宋体" w:cs="宋体"/>
          <w:b/>
          <w:bCs w:val="0"/>
          <w:color w:val="auto"/>
          <w:sz w:val="28"/>
          <w:szCs w:val="21"/>
          <w:highlight w:val="none"/>
          <w:lang w:val="en-US" w:eastAsia="zh-CN"/>
        </w:rPr>
        <w:t>二、投标人提供设备的运营</w:t>
      </w:r>
      <w:r>
        <w:rPr>
          <w:rFonts w:hint="eastAsia" w:ascii="宋体" w:hAnsi="宋体" w:eastAsia="宋体" w:cs="宋体"/>
          <w:b/>
          <w:bCs w:val="0"/>
          <w:color w:val="auto"/>
          <w:sz w:val="28"/>
          <w:szCs w:val="21"/>
          <w:highlight w:val="none"/>
        </w:rPr>
        <w:t>维护成本</w:t>
      </w:r>
      <w:r>
        <w:rPr>
          <w:rFonts w:hint="eastAsia" w:ascii="宋体" w:hAnsi="宋体" w:cs="宋体"/>
          <w:b/>
          <w:bCs w:val="0"/>
          <w:color w:val="auto"/>
          <w:sz w:val="28"/>
          <w:szCs w:val="21"/>
          <w:highlight w:val="none"/>
          <w:lang w:val="en-US" w:eastAsia="zh-CN"/>
        </w:rPr>
        <w:t>数据</w:t>
      </w:r>
    </w:p>
    <w:p>
      <w:pPr>
        <w:keepLines w:val="0"/>
        <w:pageBreakBefore w:val="0"/>
        <w:kinsoku/>
        <w:wordWrap/>
        <w:overflowPunct/>
        <w:bidi w:val="0"/>
        <w:adjustRightInd/>
        <w:snapToGrid/>
        <w:spacing w:line="360" w:lineRule="auto"/>
        <w:rPr>
          <w:rFonts w:hint="eastAsia" w:ascii="宋体" w:hAnsi="宋体" w:cs="宋体"/>
          <w:color w:val="auto"/>
          <w:sz w:val="24"/>
          <w:highlight w:val="none"/>
          <w:lang w:val="en-US" w:eastAsia="zh-CN"/>
        </w:rPr>
      </w:pPr>
    </w:p>
    <w:p>
      <w:pPr>
        <w:keepLines w:val="0"/>
        <w:pageBreakBefore w:val="0"/>
        <w:kinsoku/>
        <w:wordWrap/>
        <w:overflowPunct/>
        <w:bidi w:val="0"/>
        <w:adjustRightInd/>
        <w:snapToGrid/>
        <w:spacing w:line="360" w:lineRule="auto"/>
        <w:rPr>
          <w:rFonts w:hint="eastAsia" w:ascii="宋体" w:hAnsi="宋体" w:eastAsia="宋体" w:cs="宋体"/>
          <w:b/>
          <w:bCs/>
          <w:color w:val="auto"/>
          <w:sz w:val="28"/>
          <w:szCs w:val="21"/>
          <w:highlight w:val="none"/>
          <w:lang w:eastAsia="zh-CN"/>
        </w:rPr>
      </w:pPr>
      <w:r>
        <w:rPr>
          <w:rFonts w:hint="eastAsia" w:ascii="宋体" w:hAnsi="宋体" w:cs="宋体"/>
          <w:b/>
          <w:bCs/>
          <w:color w:val="auto"/>
          <w:sz w:val="28"/>
          <w:szCs w:val="21"/>
          <w:highlight w:val="none"/>
          <w:lang w:val="en-US" w:eastAsia="zh-CN"/>
        </w:rPr>
        <w:t>三、</w:t>
      </w:r>
      <w:r>
        <w:rPr>
          <w:rFonts w:hint="eastAsia" w:ascii="宋体" w:hAnsi="宋体" w:eastAsia="宋体" w:cs="宋体"/>
          <w:b/>
          <w:bCs/>
          <w:color w:val="auto"/>
          <w:sz w:val="28"/>
          <w:szCs w:val="21"/>
          <w:highlight w:val="none"/>
        </w:rPr>
        <w:t>售后服务</w:t>
      </w:r>
      <w:r>
        <w:rPr>
          <w:rFonts w:hint="eastAsia" w:ascii="宋体" w:hAnsi="宋体" w:cs="宋体"/>
          <w:b/>
          <w:bCs/>
          <w:color w:val="auto"/>
          <w:sz w:val="28"/>
          <w:szCs w:val="21"/>
          <w:highlight w:val="none"/>
          <w:lang w:eastAsia="zh-CN"/>
        </w:rPr>
        <w:t>：</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1</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整机及相关配件</w:t>
      </w:r>
      <w:r>
        <w:rPr>
          <w:rFonts w:hint="eastAsia" w:ascii="宋体" w:hAnsi="宋体" w:cs="宋体"/>
          <w:color w:val="auto"/>
          <w:sz w:val="28"/>
          <w:szCs w:val="21"/>
          <w:highlight w:val="none"/>
          <w:lang w:val="en-US" w:eastAsia="zh-CN"/>
        </w:rPr>
        <w:t>至少质保一年</w:t>
      </w: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质保期内</w:t>
      </w:r>
      <w:r>
        <w:rPr>
          <w:rFonts w:hint="eastAsia" w:ascii="宋体" w:hAnsi="宋体" w:eastAsia="宋体" w:cs="宋体"/>
          <w:color w:val="auto"/>
          <w:sz w:val="28"/>
          <w:szCs w:val="21"/>
          <w:highlight w:val="none"/>
        </w:rPr>
        <w:t>正常使用情况下出现故障或未能满足生产需求情况，由乙方提供免费</w:t>
      </w:r>
      <w:r>
        <w:rPr>
          <w:rFonts w:hint="eastAsia" w:ascii="宋体" w:hAnsi="宋体" w:cs="宋体"/>
          <w:color w:val="auto"/>
          <w:sz w:val="28"/>
          <w:szCs w:val="21"/>
          <w:highlight w:val="none"/>
          <w:lang w:val="en-US" w:eastAsia="zh-CN"/>
        </w:rPr>
        <w:t>维修</w:t>
      </w:r>
      <w:r>
        <w:rPr>
          <w:rFonts w:hint="eastAsia" w:ascii="宋体" w:hAnsi="宋体" w:eastAsia="宋体" w:cs="宋体"/>
          <w:color w:val="auto"/>
          <w:sz w:val="28"/>
          <w:szCs w:val="21"/>
          <w:highlight w:val="none"/>
        </w:rPr>
        <w:t>整改</w:t>
      </w: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质保期</w:t>
      </w:r>
      <w:r>
        <w:rPr>
          <w:rFonts w:hint="eastAsia" w:ascii="宋体" w:hAnsi="宋体" w:eastAsia="宋体" w:cs="宋体"/>
          <w:color w:val="auto"/>
          <w:sz w:val="28"/>
          <w:szCs w:val="21"/>
          <w:highlight w:val="none"/>
        </w:rPr>
        <w:t>后出现故障提供维修或整改服务才需收费。如不符合要求，乙方应进行限期整改，直至验收合格为止，由此引起的责任由乙方承担。</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2</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使用及保养免费培训和免费技术咨询等。</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3</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对于出现设备故障要及时响应，包括到达客户现场和解决故障等。</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4</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需提供所有治理设施设备的使用说明书、电气控制图纸（含使用说明，维修维护说明）</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PLC和触摸屏控制程序</w:t>
      </w:r>
      <w:r>
        <w:rPr>
          <w:rFonts w:hint="eastAsia" w:ascii="宋体" w:hAnsi="宋体" w:eastAsia="宋体" w:cs="宋体"/>
          <w:color w:val="auto"/>
          <w:sz w:val="28"/>
          <w:szCs w:val="21"/>
          <w:highlight w:val="none"/>
        </w:rPr>
        <w:t>，关键部件如设备合格证书和保养手册等资料。</w:t>
      </w:r>
    </w:p>
    <w:p>
      <w:pPr>
        <w:keepLines w:val="0"/>
        <w:pageBreakBefore w:val="0"/>
        <w:kinsoku/>
        <w:wordWrap/>
        <w:overflowPunct/>
        <w:bidi w:val="0"/>
        <w:adjustRightInd/>
        <w:snapToGrid/>
        <w:spacing w:line="360" w:lineRule="auto"/>
        <w:rPr>
          <w:rFonts w:hint="eastAsia" w:ascii="宋体" w:hAnsi="宋体" w:cs="宋体"/>
          <w:b/>
          <w:bCs/>
          <w:color w:val="auto"/>
          <w:sz w:val="24"/>
          <w:highlight w:val="none"/>
          <w:lang w:val="en-US" w:eastAsia="zh-CN"/>
        </w:rPr>
      </w:pPr>
    </w:p>
    <w:p>
      <w:pPr>
        <w:keepLines w:val="0"/>
        <w:pageBreakBefore w:val="0"/>
        <w:kinsoku/>
        <w:wordWrap/>
        <w:overflowPunct/>
        <w:bidi w:val="0"/>
        <w:adjustRightInd/>
        <w:snapToGrid/>
        <w:spacing w:line="360" w:lineRule="auto"/>
        <w:rPr>
          <w:rFonts w:hint="eastAsia" w:ascii="宋体" w:hAnsi="宋体" w:eastAsia="宋体" w:cs="宋体"/>
          <w:b/>
          <w:bCs/>
          <w:color w:val="auto"/>
          <w:sz w:val="28"/>
          <w:szCs w:val="21"/>
          <w:highlight w:val="none"/>
          <w:lang w:val="en-US" w:eastAsia="zh-CN"/>
        </w:rPr>
      </w:pPr>
      <w:r>
        <w:rPr>
          <w:rFonts w:hint="eastAsia" w:ascii="宋体" w:hAnsi="宋体" w:cs="宋体"/>
          <w:b/>
          <w:bCs/>
          <w:color w:val="auto"/>
          <w:sz w:val="28"/>
          <w:szCs w:val="21"/>
          <w:highlight w:val="none"/>
          <w:lang w:val="en-US" w:eastAsia="zh-CN"/>
        </w:rPr>
        <w:t>四、对于</w:t>
      </w:r>
      <w:r>
        <w:rPr>
          <w:rFonts w:hint="eastAsia" w:ascii="宋体" w:hAnsi="宋体" w:eastAsia="宋体" w:cs="宋体"/>
          <w:b/>
          <w:bCs/>
          <w:color w:val="auto"/>
          <w:sz w:val="28"/>
          <w:szCs w:val="21"/>
          <w:highlight w:val="none"/>
        </w:rPr>
        <w:t>活性炭吸附设施关键参</w:t>
      </w:r>
      <w:r>
        <w:rPr>
          <w:rFonts w:hint="eastAsia" w:ascii="宋体" w:hAnsi="宋体" w:cs="宋体"/>
          <w:b/>
          <w:bCs/>
          <w:color w:val="auto"/>
          <w:sz w:val="28"/>
          <w:szCs w:val="21"/>
          <w:highlight w:val="none"/>
          <w:lang w:val="en-US" w:eastAsia="zh-CN"/>
        </w:rPr>
        <w:t>数可参考《吸附法工业有机废气治理工程技术规范》(HJ2026-2013）：</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1</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治理工程设计风量宜按照最大废气排放量120％设计；</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2</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进入吸附装置的废气温度宜低于40℃、湿度宜低于50%、颗粒物含量宜低于1mg/m3;</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固定床吸附装置气体流速：采用颗粒状吸附剂时，气体流速宜低于0.60m/ s ；采用纤维状吸附剂（活性炭纤维毡）时，气体流速宜低于0.15m/ s ；采用蜂窝状吸附剂时，气体流速宜低于1.20m/ s ;</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3</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吸附装置内部应装设具有自动报警功能的多点温度检测装置。在吸附操作周期内，吸附了有机气体后吸附床内的温度应低于83℃。温度超过时，应能自动报警，并立即启动降温装置。</w:t>
      </w:r>
    </w:p>
    <w:p>
      <w:pPr>
        <w:widowControl/>
        <w:numPr>
          <w:ilvl w:val="0"/>
          <w:numId w:val="0"/>
        </w:numPr>
        <w:jc w:val="left"/>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五、催化脱附的安全要求：</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1</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脱附气流温度应控制在＜120℃范围之内；</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2</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催化燃烧设备提供活性炭脱附的热空气，燃烧室应选用防腐、耐高温材料。</w:t>
      </w:r>
    </w:p>
    <w:p>
      <w:pPr>
        <w:keepLines w:val="0"/>
        <w:pageBreakBefore w:val="0"/>
        <w:kinsoku/>
        <w:wordWrap/>
        <w:overflowPunct/>
        <w:bidi w:val="0"/>
        <w:adjustRightInd/>
        <w:snapToGrid/>
        <w:spacing w:line="360" w:lineRule="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3</w:t>
      </w:r>
      <w:r>
        <w:rPr>
          <w:rFonts w:hint="eastAsia" w:ascii="宋体" w:hAnsi="宋体" w:eastAsia="宋体" w:cs="宋体"/>
          <w:color w:val="auto"/>
          <w:sz w:val="28"/>
          <w:szCs w:val="21"/>
          <w:highlight w:val="none"/>
        </w:rPr>
        <w:t>）催化燃烧设备应设置必要的防爆孔</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自动泄压口，保证设备安全运行。</w:t>
      </w:r>
    </w:p>
    <w:p>
      <w:pPr>
        <w:spacing w:line="480" w:lineRule="exact"/>
        <w:ind w:firstLine="482" w:firstLineChars="200"/>
        <w:jc w:val="left"/>
        <w:rPr>
          <w:rFonts w:hint="eastAsia" w:ascii="楷体" w:hAnsi="楷体" w:eastAsia="楷体" w:cs="楷体"/>
          <w:b/>
          <w:bCs/>
          <w:sz w:val="24"/>
        </w:rPr>
      </w:pPr>
    </w:p>
    <w:p>
      <w:pPr>
        <w:widowControl/>
        <w:numPr>
          <w:ilvl w:val="0"/>
          <w:numId w:val="0"/>
        </w:numPr>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★六、废气处理系统规模：</w:t>
      </w:r>
    </w:p>
    <w:p>
      <w:pPr>
        <w:numPr>
          <w:ilvl w:val="0"/>
          <w:numId w:val="4"/>
        </w:numPr>
        <w:spacing w:before="60" w:line="360" w:lineRule="auto"/>
        <w:rPr>
          <w:rFonts w:ascii="宋体" w:hAnsi="宋体" w:cs="宋体"/>
          <w:sz w:val="28"/>
          <w:szCs w:val="28"/>
        </w:rPr>
      </w:pPr>
      <w:r>
        <w:rPr>
          <w:rFonts w:hint="eastAsia" w:ascii="宋体" w:hAnsi="宋体" w:cs="宋体"/>
          <w:sz w:val="28"/>
          <w:szCs w:val="28"/>
        </w:rPr>
        <w:t>拉丝工艺1有机废气处理设备1套，设计风量25000m³/h；</w:t>
      </w:r>
    </w:p>
    <w:p>
      <w:pPr>
        <w:numPr>
          <w:ilvl w:val="0"/>
          <w:numId w:val="4"/>
        </w:numPr>
        <w:spacing w:before="60" w:line="360" w:lineRule="auto"/>
        <w:rPr>
          <w:rFonts w:ascii="宋体" w:hAnsi="宋体" w:cs="宋体"/>
          <w:sz w:val="28"/>
          <w:szCs w:val="28"/>
        </w:rPr>
      </w:pPr>
      <w:r>
        <w:rPr>
          <w:rFonts w:hint="eastAsia" w:ascii="宋体" w:hAnsi="宋体" w:cs="宋体"/>
          <w:sz w:val="28"/>
          <w:szCs w:val="28"/>
        </w:rPr>
        <w:t>拉丝工艺2有机废气处理设备1套，设计风量25000m³/h；</w:t>
      </w:r>
    </w:p>
    <w:p>
      <w:pPr>
        <w:numPr>
          <w:ilvl w:val="0"/>
          <w:numId w:val="4"/>
        </w:numPr>
        <w:spacing w:before="60" w:line="360" w:lineRule="auto"/>
        <w:rPr>
          <w:rFonts w:ascii="宋体" w:hAnsi="宋体" w:cs="宋体"/>
          <w:sz w:val="28"/>
          <w:szCs w:val="28"/>
        </w:rPr>
      </w:pPr>
      <w:r>
        <w:rPr>
          <w:rFonts w:hint="eastAsia" w:ascii="宋体" w:hAnsi="宋体" w:cs="宋体"/>
          <w:sz w:val="28"/>
          <w:szCs w:val="28"/>
        </w:rPr>
        <w:t>造粒工艺有机废气处理设备1套，设计风量10000m³/h；</w:t>
      </w:r>
    </w:p>
    <w:p>
      <w:pPr>
        <w:numPr>
          <w:ilvl w:val="0"/>
          <w:numId w:val="4"/>
        </w:numPr>
        <w:spacing w:before="60" w:line="360" w:lineRule="auto"/>
        <w:rPr>
          <w:rFonts w:ascii="宋体" w:hAnsi="宋体" w:cs="宋体"/>
          <w:sz w:val="28"/>
          <w:szCs w:val="28"/>
        </w:rPr>
      </w:pPr>
      <w:r>
        <w:rPr>
          <w:rFonts w:hint="eastAsia" w:ascii="宋体" w:hAnsi="宋体" w:cs="宋体"/>
          <w:sz w:val="28"/>
          <w:szCs w:val="28"/>
        </w:rPr>
        <w:t>复合工艺有机废气处理设备1套，设计风量</w:t>
      </w:r>
      <w:r>
        <w:rPr>
          <w:rFonts w:hint="eastAsia" w:ascii="宋体" w:hAnsi="宋体" w:cs="宋体"/>
          <w:sz w:val="28"/>
          <w:szCs w:val="28"/>
          <w:lang w:val="en-US" w:eastAsia="zh-CN"/>
        </w:rPr>
        <w:t>40</w:t>
      </w:r>
      <w:bookmarkStart w:id="34" w:name="_GoBack"/>
      <w:bookmarkEnd w:id="34"/>
      <w:r>
        <w:rPr>
          <w:rFonts w:hint="eastAsia" w:ascii="宋体" w:hAnsi="宋体" w:cs="宋体"/>
          <w:sz w:val="28"/>
          <w:szCs w:val="28"/>
        </w:rPr>
        <w:t>000m³/h；</w:t>
      </w:r>
    </w:p>
    <w:p>
      <w:pPr>
        <w:numPr>
          <w:ilvl w:val="0"/>
          <w:numId w:val="4"/>
        </w:numPr>
        <w:spacing w:before="60" w:line="360" w:lineRule="auto"/>
        <w:rPr>
          <w:rFonts w:ascii="宋体" w:hAnsi="宋体" w:cs="宋体"/>
          <w:sz w:val="28"/>
          <w:szCs w:val="28"/>
        </w:rPr>
      </w:pPr>
      <w:r>
        <w:rPr>
          <w:rFonts w:hint="eastAsia" w:ascii="宋体" w:hAnsi="宋体" w:cs="宋体"/>
          <w:sz w:val="28"/>
          <w:szCs w:val="28"/>
        </w:rPr>
        <w:t>再生工艺有机废气处理设备1套，设计风量1</w:t>
      </w:r>
      <w:r>
        <w:rPr>
          <w:rFonts w:hint="eastAsia" w:ascii="宋体" w:hAnsi="宋体" w:cs="宋体"/>
          <w:sz w:val="28"/>
          <w:szCs w:val="28"/>
          <w:lang w:val="en-US" w:eastAsia="zh-CN"/>
        </w:rPr>
        <w:t>5</w:t>
      </w:r>
      <w:r>
        <w:rPr>
          <w:rFonts w:hint="eastAsia" w:ascii="宋体" w:hAnsi="宋体" w:cs="宋体"/>
          <w:sz w:val="28"/>
          <w:szCs w:val="28"/>
        </w:rPr>
        <w:t>000m³/h；</w:t>
      </w:r>
    </w:p>
    <w:p>
      <w:pPr>
        <w:numPr>
          <w:ilvl w:val="0"/>
          <w:numId w:val="4"/>
        </w:numPr>
        <w:spacing w:before="60" w:line="360" w:lineRule="auto"/>
        <w:rPr>
          <w:rFonts w:ascii="宋体" w:hAnsi="宋体" w:cs="宋体"/>
          <w:sz w:val="28"/>
          <w:szCs w:val="28"/>
        </w:rPr>
      </w:pPr>
      <w:r>
        <w:rPr>
          <w:rFonts w:hint="eastAsia" w:ascii="宋体" w:hAnsi="宋体" w:cs="宋体"/>
          <w:sz w:val="28"/>
          <w:szCs w:val="28"/>
        </w:rPr>
        <w:t>印刷工艺有机废气处理设备1套，设计风量1</w:t>
      </w:r>
      <w:r>
        <w:rPr>
          <w:rFonts w:hint="eastAsia" w:ascii="宋体" w:hAnsi="宋体" w:cs="宋体"/>
          <w:sz w:val="28"/>
          <w:szCs w:val="28"/>
          <w:lang w:val="en-US" w:eastAsia="zh-CN"/>
        </w:rPr>
        <w:t>0</w:t>
      </w:r>
      <w:r>
        <w:rPr>
          <w:rFonts w:hint="eastAsia" w:ascii="宋体" w:hAnsi="宋体" w:cs="宋体"/>
          <w:sz w:val="28"/>
          <w:szCs w:val="28"/>
        </w:rPr>
        <w:t>000m³/h；</w:t>
      </w:r>
    </w:p>
    <w:p>
      <w:pPr>
        <w:numPr>
          <w:ilvl w:val="0"/>
          <w:numId w:val="4"/>
        </w:numPr>
        <w:spacing w:before="60" w:line="360" w:lineRule="auto"/>
        <w:rPr>
          <w:rFonts w:ascii="宋体" w:hAnsi="宋体" w:cs="宋体"/>
          <w:sz w:val="28"/>
          <w:szCs w:val="28"/>
        </w:rPr>
      </w:pPr>
      <w:r>
        <w:rPr>
          <w:rFonts w:hint="eastAsia" w:ascii="宋体" w:hAnsi="宋体" w:cs="宋体"/>
          <w:sz w:val="28"/>
          <w:szCs w:val="28"/>
        </w:rPr>
        <w:t>造粒工艺粉尘处理设备1套，设计风量5000m³/h；</w:t>
      </w:r>
    </w:p>
    <w:p>
      <w:pPr>
        <w:numPr>
          <w:ilvl w:val="0"/>
          <w:numId w:val="4"/>
        </w:numPr>
        <w:spacing w:before="60" w:line="360" w:lineRule="auto"/>
        <w:rPr>
          <w:rFonts w:ascii="宋体" w:hAnsi="宋体" w:cs="宋体"/>
          <w:sz w:val="28"/>
          <w:szCs w:val="28"/>
        </w:rPr>
      </w:pPr>
      <w:r>
        <w:rPr>
          <w:rFonts w:hint="eastAsia"/>
          <w:sz w:val="28"/>
          <w:szCs w:val="21"/>
        </w:rPr>
        <w:t>离线脱附再生系统装置1套，</w:t>
      </w:r>
      <w:r>
        <w:rPr>
          <w:rFonts w:hint="eastAsia" w:ascii="宋体" w:hAnsi="宋体" w:cs="新宋体-18030"/>
          <w:sz w:val="28"/>
          <w:szCs w:val="21"/>
        </w:rPr>
        <w:t>设计处理量3m</w:t>
      </w:r>
      <w:r>
        <w:rPr>
          <w:rFonts w:hint="eastAsia" w:ascii="宋体" w:hAnsi="宋体" w:cs="新宋体-18030"/>
          <w:sz w:val="28"/>
          <w:szCs w:val="21"/>
          <w:vertAlign w:val="superscript"/>
        </w:rPr>
        <w:t>3</w:t>
      </w:r>
      <w:r>
        <w:rPr>
          <w:rFonts w:hint="eastAsia" w:ascii="宋体" w:hAnsi="宋体" w:cs="新宋体-18030"/>
          <w:sz w:val="28"/>
          <w:szCs w:val="21"/>
        </w:rPr>
        <w:t>/4</w:t>
      </w:r>
      <w:r>
        <w:rPr>
          <w:rFonts w:hint="eastAsia" w:ascii="微软雅黑" w:hAnsi="微软雅黑" w:eastAsia="微软雅黑" w:cs="微软雅黑"/>
          <w:sz w:val="28"/>
          <w:szCs w:val="21"/>
        </w:rPr>
        <w:t>～</w:t>
      </w:r>
      <w:r>
        <w:rPr>
          <w:rFonts w:hint="eastAsia" w:ascii="宋体" w:hAnsi="宋体" w:cs="新宋体-18030"/>
          <w:sz w:val="28"/>
          <w:szCs w:val="21"/>
        </w:rPr>
        <w:t>5h。</w:t>
      </w:r>
    </w:p>
    <w:p>
      <w:pPr>
        <w:widowControl/>
        <w:numPr>
          <w:ilvl w:val="0"/>
          <w:numId w:val="0"/>
        </w:numPr>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★七、工程范围</w:t>
      </w:r>
    </w:p>
    <w:p>
      <w:pPr>
        <w:spacing w:line="360" w:lineRule="auto"/>
        <w:ind w:firstLine="492"/>
        <w:rPr>
          <w:rFonts w:ascii="宋体" w:hAnsi="宋体"/>
          <w:sz w:val="28"/>
          <w:szCs w:val="21"/>
        </w:rPr>
      </w:pPr>
      <w:r>
        <w:rPr>
          <w:rFonts w:hint="eastAsia" w:ascii="宋体" w:hAnsi="宋体"/>
          <w:sz w:val="28"/>
          <w:szCs w:val="21"/>
        </w:rPr>
        <w:t>本项目施工范围包括以下内容：</w:t>
      </w:r>
    </w:p>
    <w:p>
      <w:pPr>
        <w:numPr>
          <w:ilvl w:val="0"/>
          <w:numId w:val="5"/>
        </w:numPr>
        <w:spacing w:line="360" w:lineRule="auto"/>
        <w:rPr>
          <w:rFonts w:ascii="宋体" w:hAnsi="宋体"/>
          <w:sz w:val="28"/>
          <w:szCs w:val="21"/>
        </w:rPr>
      </w:pPr>
      <w:r>
        <w:rPr>
          <w:rFonts w:hint="eastAsia" w:ascii="宋体" w:hAnsi="宋体"/>
          <w:sz w:val="28"/>
          <w:szCs w:val="21"/>
        </w:rPr>
        <w:t>废气处理设备供应及安装</w:t>
      </w:r>
    </w:p>
    <w:p>
      <w:pPr>
        <w:numPr>
          <w:ilvl w:val="0"/>
          <w:numId w:val="5"/>
        </w:numPr>
        <w:spacing w:line="360" w:lineRule="auto"/>
        <w:rPr>
          <w:rFonts w:ascii="宋体" w:hAnsi="宋体"/>
          <w:sz w:val="28"/>
          <w:szCs w:val="21"/>
        </w:rPr>
      </w:pPr>
      <w:r>
        <w:rPr>
          <w:rFonts w:hint="eastAsia" w:ascii="宋体" w:hAnsi="宋体"/>
          <w:sz w:val="28"/>
          <w:szCs w:val="21"/>
        </w:rPr>
        <w:t>相关附件安装</w:t>
      </w:r>
    </w:p>
    <w:p>
      <w:pPr>
        <w:numPr>
          <w:ilvl w:val="0"/>
          <w:numId w:val="5"/>
        </w:numPr>
        <w:spacing w:line="360" w:lineRule="auto"/>
        <w:rPr>
          <w:rFonts w:ascii="宋体" w:hAnsi="宋体"/>
          <w:sz w:val="28"/>
          <w:szCs w:val="21"/>
        </w:rPr>
      </w:pPr>
      <w:r>
        <w:rPr>
          <w:rFonts w:hint="eastAsia" w:ascii="宋体" w:hAnsi="宋体"/>
          <w:sz w:val="28"/>
          <w:szCs w:val="21"/>
        </w:rPr>
        <w:t>预留至指定位置的风管安装、接驳口安装、各设备集气罩</w:t>
      </w:r>
    </w:p>
    <w:p>
      <w:pPr>
        <w:numPr>
          <w:ilvl w:val="0"/>
          <w:numId w:val="5"/>
        </w:numPr>
        <w:spacing w:line="360" w:lineRule="auto"/>
        <w:rPr>
          <w:rFonts w:ascii="宋体" w:hAnsi="宋体"/>
          <w:sz w:val="28"/>
          <w:szCs w:val="21"/>
        </w:rPr>
      </w:pPr>
      <w:r>
        <w:rPr>
          <w:rFonts w:hint="eastAsia" w:ascii="宋体" w:hAnsi="宋体"/>
          <w:sz w:val="28"/>
          <w:szCs w:val="21"/>
        </w:rPr>
        <w:t>减振装置供应、安装</w:t>
      </w:r>
    </w:p>
    <w:p>
      <w:pPr>
        <w:numPr>
          <w:ilvl w:val="0"/>
          <w:numId w:val="5"/>
        </w:numPr>
        <w:spacing w:line="360" w:lineRule="auto"/>
        <w:rPr>
          <w:rFonts w:ascii="宋体" w:hAnsi="宋体"/>
          <w:sz w:val="28"/>
          <w:szCs w:val="21"/>
        </w:rPr>
      </w:pPr>
      <w:r>
        <w:rPr>
          <w:rFonts w:hint="eastAsia" w:ascii="宋体" w:hAnsi="宋体"/>
          <w:sz w:val="28"/>
          <w:szCs w:val="21"/>
        </w:rPr>
        <w:t>设备防虫网、软管接口的制作和安装</w:t>
      </w:r>
    </w:p>
    <w:p>
      <w:pPr>
        <w:numPr>
          <w:ilvl w:val="0"/>
          <w:numId w:val="5"/>
        </w:numPr>
        <w:spacing w:line="360" w:lineRule="auto"/>
        <w:rPr>
          <w:rFonts w:ascii="宋体" w:hAnsi="宋体"/>
          <w:sz w:val="28"/>
          <w:szCs w:val="21"/>
        </w:rPr>
      </w:pPr>
      <w:r>
        <w:rPr>
          <w:rFonts w:hint="eastAsia" w:ascii="宋体" w:hAnsi="宋体"/>
          <w:sz w:val="28"/>
          <w:szCs w:val="21"/>
        </w:rPr>
        <w:t>风管支吊架/设备基础槽钢制作、安装、除锈、刷油、防腐</w:t>
      </w:r>
    </w:p>
    <w:p>
      <w:pPr>
        <w:numPr>
          <w:ilvl w:val="0"/>
          <w:numId w:val="5"/>
        </w:numPr>
        <w:spacing w:line="360" w:lineRule="auto"/>
        <w:rPr>
          <w:rFonts w:ascii="宋体" w:hAnsi="宋体"/>
          <w:sz w:val="28"/>
          <w:szCs w:val="21"/>
        </w:rPr>
      </w:pPr>
      <w:r>
        <w:rPr>
          <w:rFonts w:hint="eastAsia" w:ascii="宋体" w:hAnsi="宋体"/>
          <w:sz w:val="28"/>
          <w:szCs w:val="21"/>
        </w:rPr>
        <w:t>设备控制箱安装</w:t>
      </w:r>
    </w:p>
    <w:p>
      <w:pPr>
        <w:numPr>
          <w:ilvl w:val="0"/>
          <w:numId w:val="5"/>
        </w:numPr>
        <w:spacing w:line="360" w:lineRule="auto"/>
        <w:rPr>
          <w:rFonts w:ascii="宋体" w:hAnsi="宋体"/>
          <w:sz w:val="28"/>
          <w:szCs w:val="21"/>
        </w:rPr>
      </w:pPr>
      <w:r>
        <w:rPr>
          <w:rFonts w:hint="eastAsia" w:ascii="宋体" w:hAnsi="宋体"/>
          <w:sz w:val="28"/>
          <w:szCs w:val="21"/>
        </w:rPr>
        <w:t>控制箱至设备的管线敷设安装</w:t>
      </w:r>
    </w:p>
    <w:p>
      <w:pPr>
        <w:numPr>
          <w:ilvl w:val="0"/>
          <w:numId w:val="5"/>
        </w:numPr>
        <w:spacing w:line="360" w:lineRule="auto"/>
        <w:rPr>
          <w:rFonts w:ascii="宋体" w:hAnsi="宋体"/>
          <w:sz w:val="28"/>
          <w:szCs w:val="21"/>
        </w:rPr>
      </w:pPr>
      <w:r>
        <w:rPr>
          <w:rFonts w:hint="eastAsia" w:ascii="宋体" w:hAnsi="宋体"/>
          <w:sz w:val="28"/>
          <w:szCs w:val="21"/>
        </w:rPr>
        <w:t>风机、电器接线、调试</w:t>
      </w:r>
    </w:p>
    <w:p>
      <w:pPr>
        <w:widowControl/>
        <w:numPr>
          <w:ilvl w:val="0"/>
          <w:numId w:val="0"/>
        </w:numPr>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★八、工艺流程</w:t>
      </w:r>
    </w:p>
    <w:p>
      <w:pPr>
        <w:spacing w:line="360" w:lineRule="auto"/>
        <w:ind w:firstLine="480"/>
        <w:rPr>
          <w:rFonts w:hint="eastAsia" w:ascii="宋体" w:hAnsi="宋体"/>
          <w:sz w:val="24"/>
        </w:rPr>
      </w:pPr>
      <w:r>
        <w:rPr>
          <w:rFonts w:hint="eastAsia" w:ascii="宋体" w:hAnsi="宋体"/>
          <w:sz w:val="24"/>
        </w:rPr>
        <w:t>本项目拉丝、复合、造粒、再生、印刷、烘干工序产生的</w:t>
      </w:r>
      <w:r>
        <w:rPr>
          <w:rFonts w:hint="eastAsia" w:ascii="宋体" w:hAnsi="宋体"/>
          <w:sz w:val="24"/>
          <w:u w:val="single"/>
        </w:rPr>
        <w:t>有机废气工艺选用“</w:t>
      </w:r>
      <w:r>
        <w:rPr>
          <w:rFonts w:hint="eastAsia" w:ascii="宋体" w:hAnsi="宋体"/>
          <w:b/>
          <w:bCs/>
          <w:sz w:val="24"/>
          <w:u w:val="single"/>
        </w:rPr>
        <w:t>喷淋塔+干式过滤器+二级活性炭吸附器</w:t>
      </w:r>
      <w:r>
        <w:rPr>
          <w:rFonts w:hint="eastAsia" w:ascii="宋体" w:hAnsi="宋体"/>
          <w:sz w:val="24"/>
          <w:u w:val="single"/>
        </w:rPr>
        <w:t>”</w:t>
      </w:r>
      <w:r>
        <w:rPr>
          <w:rFonts w:hint="eastAsia" w:ascii="宋体" w:hAnsi="宋体"/>
          <w:sz w:val="24"/>
        </w:rPr>
        <w:t>，经过处理后的废气往高空排放；造粒工序产生的</w:t>
      </w:r>
      <w:r>
        <w:rPr>
          <w:rFonts w:hint="eastAsia" w:ascii="宋体" w:hAnsi="宋体"/>
          <w:sz w:val="24"/>
          <w:u w:val="single"/>
        </w:rPr>
        <w:t>粉尘废气工艺选用“</w:t>
      </w:r>
      <w:r>
        <w:rPr>
          <w:rFonts w:hint="eastAsia" w:ascii="宋体" w:hAnsi="宋体"/>
          <w:b/>
          <w:bCs/>
          <w:sz w:val="24"/>
          <w:u w:val="single"/>
        </w:rPr>
        <w:t>滤芯除尘器</w:t>
      </w:r>
      <w:r>
        <w:rPr>
          <w:rFonts w:hint="eastAsia" w:ascii="宋体" w:hAnsi="宋体"/>
          <w:sz w:val="24"/>
          <w:u w:val="single"/>
        </w:rPr>
        <w:t>”</w:t>
      </w:r>
      <w:r>
        <w:rPr>
          <w:rFonts w:hint="eastAsia" w:ascii="宋体" w:hAnsi="宋体"/>
          <w:sz w:val="24"/>
        </w:rPr>
        <w:t>，经过处理后的废气往高空排放。</w:t>
      </w:r>
    </w:p>
    <w:p>
      <w:pPr>
        <w:numPr>
          <w:ilvl w:val="0"/>
          <w:numId w:val="6"/>
        </w:numPr>
        <w:spacing w:line="480" w:lineRule="auto"/>
        <w:ind w:firstLine="482" w:firstLineChars="200"/>
        <w:rPr>
          <w:rFonts w:hint="eastAsia"/>
          <w:sz w:val="24"/>
        </w:rPr>
      </w:pPr>
      <w:r>
        <w:rPr>
          <w:rFonts w:hint="eastAsia" w:ascii="楷体" w:hAnsi="楷体" w:eastAsia="楷体" w:cs="楷体"/>
          <w:b/>
          <w:bCs/>
          <w:sz w:val="24"/>
        </w:rPr>
        <w:t>★</w:t>
      </w:r>
      <w:r>
        <w:rPr>
          <w:rFonts w:hint="eastAsia" w:ascii="宋体" w:hAnsi="宋体"/>
          <w:sz w:val="24"/>
        </w:rPr>
        <w:t>有机废气</w:t>
      </w:r>
      <w:r>
        <w:rPr>
          <w:rFonts w:hint="eastAsia"/>
        </w:rPr>
        <mc:AlternateContent>
          <mc:Choice Requires="wps">
            <w:drawing>
              <wp:anchor distT="0" distB="0" distL="114300" distR="114300" simplePos="0" relativeHeight="251666432" behindDoc="0" locked="0" layoutInCell="1" allowOverlap="1">
                <wp:simplePos x="0" y="0"/>
                <wp:positionH relativeFrom="column">
                  <wp:posOffset>2331085</wp:posOffset>
                </wp:positionH>
                <wp:positionV relativeFrom="paragraph">
                  <wp:posOffset>151765</wp:posOffset>
                </wp:positionV>
                <wp:extent cx="1047750" cy="396240"/>
                <wp:effectExtent l="2540" t="1905" r="0" b="1905"/>
                <wp:wrapNone/>
                <wp:docPr id="216271253"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pPr>
                              <w:jc w:val="center"/>
                              <w:rPr>
                                <w:sz w:val="30"/>
                                <w:szCs w:val="30"/>
                              </w:rPr>
                            </w:pPr>
                            <w:r>
                              <w:rPr>
                                <w:rFonts w:hint="eastAsia"/>
                                <w:sz w:val="30"/>
                                <w:szCs w:val="30"/>
                              </w:rPr>
                              <w:t>废气</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183.55pt;margin-top:11.95pt;height:31.2pt;width:82.5pt;z-index:251666432;mso-width-relative:page;mso-height-relative:page;" fillcolor="#FFFFFF" filled="t" stroked="f" coordsize="21600,21600" o:gfxdata="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sg1/YAAAACQEAAA8AAAAAAAAAAQAgAAAAIgAAAGRycy9kb3ducmV2Lnht&#10;bFBLAQIUABQAAAAIAIdO4kDH5VClMgIAAEcEAAAOAAAAAAAAAAEAIAAAACcBAABkcnMvZTJvRG9j&#10;LnhtbFBLBQYAAAAABgAGAFkBAADLBQAAAAA=&#10;">
                <v:fill on="t" focussize="0,0"/>
                <v:stroke on="f"/>
                <v:imagedata o:title=""/>
                <o:lock v:ext="edit" aspectratio="f"/>
                <v:textbox>
                  <w:txbxContent>
                    <w:p>
                      <w:pPr>
                        <w:jc w:val="center"/>
                        <w:rPr>
                          <w:sz w:val="30"/>
                          <w:szCs w:val="30"/>
                        </w:rPr>
                      </w:pPr>
                      <w:r>
                        <w:rPr>
                          <w:rFonts w:hint="eastAsia"/>
                          <w:sz w:val="30"/>
                          <w:szCs w:val="30"/>
                        </w:rPr>
                        <w:t>废气</w:t>
                      </w:r>
                    </w:p>
                  </w:txbxContent>
                </v:textbox>
              </v:shape>
            </w:pict>
          </mc:Fallback>
        </mc:AlternateContent>
      </w:r>
      <w:r>
        <w:rPr>
          <w:rFonts w:hint="eastAsia"/>
          <w:sz w:val="24"/>
        </w:rPr>
        <w:t>工艺流程框图</w:t>
      </w:r>
    </w:p>
    <w:p>
      <w:pPr>
        <w:rPr>
          <w:rFonts w:hint="eastAsia"/>
        </w:rPr>
      </w:pPr>
      <w:r>
        <w:rPr>
          <w:rFonts w:hint="eastAsia"/>
          <w:sz w:val="24"/>
        </w:rPr>
        <mc:AlternateContent>
          <mc:Choice Requires="wps">
            <w:drawing>
              <wp:anchor distT="0" distB="0" distL="114300" distR="114300" simplePos="0" relativeHeight="251680768" behindDoc="0" locked="0" layoutInCell="1" allowOverlap="1">
                <wp:simplePos x="0" y="0"/>
                <wp:positionH relativeFrom="column">
                  <wp:posOffset>2853055</wp:posOffset>
                </wp:positionH>
                <wp:positionV relativeFrom="paragraph">
                  <wp:posOffset>97790</wp:posOffset>
                </wp:positionV>
                <wp:extent cx="0" cy="297180"/>
                <wp:effectExtent l="57785" t="9525" r="56515" b="17145"/>
                <wp:wrapNone/>
                <wp:docPr id="61986585"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39" o:spid="_x0000_s1026" o:spt="20" style="position:absolute;left:0pt;margin-left:224.65pt;margin-top:7.7pt;height:23.4pt;width:0pt;z-index:251680768;mso-width-relative:page;mso-height-relative:page;" filled="f" stroked="t" coordsize="21600,21600" o:gfxdata="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&#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kSi2QAAAAkBAAAPAAAAAAAAAAEAIAAAACIAAABk&#10;cnMvZG93bnJldi54bWxQSwECFAAUAAAACACHTuJArl3NcQUCAADfAwAADgAAAAAAAAABACAAAAAo&#10;AQAAZHJzL2Uyb0RvYy54bWxQSwUGAAAAAAYABgBZAQAAnwUAAAAA&#10;">
                <v:fill on="f" focussize="0,0"/>
                <v:stroke color="#000000" joinstyle="round" endarrow="block"/>
                <v:imagedata o:title=""/>
                <o:lock v:ext="edit" aspectratio="f"/>
              </v:line>
            </w:pict>
          </mc:Fallback>
        </mc:AlternateContent>
      </w:r>
    </w:p>
    <w:p>
      <w:pPr>
        <w:rPr>
          <w:rFonts w:hint="eastAsia"/>
        </w:rPr>
      </w:pPr>
    </w:p>
    <w:p>
      <w:pPr>
        <w:spacing w:line="480" w:lineRule="auto"/>
        <w:rPr>
          <w:rFonts w:hint="eastAsia"/>
          <w:sz w:val="24"/>
        </w:rPr>
      </w:pPr>
      <w:r>
        <w:rPr>
          <w:rFonts w:hint="eastAsia"/>
        </w:rPr>
        <mc:AlternateContent>
          <mc:Choice Requires="wps">
            <w:drawing>
              <wp:anchor distT="0" distB="0" distL="114300" distR="114300" simplePos="0" relativeHeight="251679744" behindDoc="0" locked="0" layoutInCell="1" allowOverlap="1">
                <wp:simplePos x="0" y="0"/>
                <wp:positionH relativeFrom="column">
                  <wp:posOffset>1922780</wp:posOffset>
                </wp:positionH>
                <wp:positionV relativeFrom="paragraph">
                  <wp:posOffset>115570</wp:posOffset>
                </wp:positionV>
                <wp:extent cx="1933575" cy="396240"/>
                <wp:effectExtent l="13335" t="10160" r="5715" b="12700"/>
                <wp:wrapNone/>
                <wp:docPr id="520041390"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933575" cy="396240"/>
                        </a:xfrm>
                        <a:prstGeom prst="rect">
                          <a:avLst/>
                        </a:prstGeom>
                        <a:solidFill>
                          <a:srgbClr val="FFFFFF"/>
                        </a:solidFill>
                        <a:ln w="9525">
                          <a:solidFill>
                            <a:srgbClr val="000000"/>
                          </a:solidFill>
                          <a:miter lim="800000"/>
                        </a:ln>
                      </wps:spPr>
                      <wps:txbx>
                        <w:txbxContent>
                          <w:p>
                            <w:pPr>
                              <w:jc w:val="center"/>
                              <w:rPr>
                                <w:sz w:val="30"/>
                                <w:szCs w:val="30"/>
                              </w:rPr>
                            </w:pPr>
                            <w:r>
                              <w:rPr>
                                <w:sz w:val="30"/>
                                <w:szCs w:val="30"/>
                              </w:rPr>
                              <w:t>收集罩及管道</w:t>
                            </w:r>
                          </w:p>
                        </w:txbxContent>
                      </wps:txbx>
                      <wps:bodyPr rot="0" vert="horz" wrap="square" lIns="91440" tIns="45720" rIns="91440" bIns="45720" anchor="t" anchorCtr="0" upright="1">
                        <a:noAutofit/>
                      </wps:bodyPr>
                    </wps:wsp>
                  </a:graphicData>
                </a:graphic>
              </wp:anchor>
            </w:drawing>
          </mc:Choice>
          <mc:Fallback>
            <w:pict>
              <v:shape id="文本框 38" o:spid="_x0000_s1026" o:spt="202" type="#_x0000_t202" style="position:absolute;left:0pt;margin-left:151.4pt;margin-top:9.1pt;height:31.2pt;width:152.25pt;z-index:251679744;mso-width-relative:page;mso-height-relative:page;" fillcolor="#FFFFFF" filled="t" stroked="t" coordsize="21600,21600" o:gfxdata="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R2CodcAAAAJAQAADwAAAAAAAAABACAA&#10;AAAiAAAAZHJzL2Rvd25yZXYueG1sUEsBAhQAFAAAAAgAh07iQCbrAJBHAgAAkAQAAA4AAAAAAAAA&#10;AQAgAAAAJgEAAGRycy9lMm9Eb2MueG1sUEsFBgAAAAAGAAYAWQEAAN8FAAAAAA==&#10;">
                <v:fill on="t" focussize="0,0"/>
                <v:stroke color="#000000" miterlimit="8" joinstyle="miter"/>
                <v:imagedata o:title=""/>
                <o:lock v:ext="edit" aspectratio="f"/>
                <v:textbox>
                  <w:txbxContent>
                    <w:p>
                      <w:pPr>
                        <w:jc w:val="center"/>
                        <w:rPr>
                          <w:sz w:val="30"/>
                          <w:szCs w:val="30"/>
                        </w:rPr>
                      </w:pPr>
                      <w:r>
                        <w:rPr>
                          <w:sz w:val="30"/>
                          <w:szCs w:val="30"/>
                        </w:rPr>
                        <w:t>收集罩及管道</w:t>
                      </w:r>
                    </w:p>
                  </w:txbxContent>
                </v:textbox>
              </v:shape>
            </w:pict>
          </mc:Fallback>
        </mc:AlternateContent>
      </w:r>
    </w:p>
    <w:p>
      <w:pPr>
        <w:spacing w:line="360" w:lineRule="auto"/>
        <w:ind w:left="480"/>
        <w:rPr>
          <w:rFonts w:hint="eastAsia"/>
          <w:sz w:val="24"/>
        </w:rPr>
      </w:pPr>
      <w:r>
        <w:rPr>
          <w:rFonts w:hint="eastAsia"/>
          <w:sz w:val="24"/>
        </w:rPr>
        <mc:AlternateContent>
          <mc:Choice Requires="wps">
            <w:drawing>
              <wp:anchor distT="0" distB="0" distL="114300" distR="114300" simplePos="0" relativeHeight="251667456" behindDoc="0" locked="0" layoutInCell="1" allowOverlap="1">
                <wp:simplePos x="0" y="0"/>
                <wp:positionH relativeFrom="column">
                  <wp:posOffset>2858135</wp:posOffset>
                </wp:positionH>
                <wp:positionV relativeFrom="paragraph">
                  <wp:posOffset>146685</wp:posOffset>
                </wp:positionV>
                <wp:extent cx="0" cy="297180"/>
                <wp:effectExtent l="52705" t="12700" r="61595" b="23495"/>
                <wp:wrapNone/>
                <wp:docPr id="387394750"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37" o:spid="_x0000_s1026" o:spt="20" style="position:absolute;left:0pt;margin-left:225.05pt;margin-top:11.55pt;height:23.4pt;width:0pt;z-index:251667456;mso-width-relative:page;mso-height-relative:page;" filled="f" stroked="t" coordsize="21600,21600" o:gfxdata="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CAnSNkAAAAJAQAADwAAAAAAAAABACAAAAAiAAAA&#10;ZHJzL2Rvd25yZXYueG1sUEsBAhQAFAAAAAgAh07iQEPsI2IGAgAA4AMAAA4AAAAAAAAAAQAgAAAA&#10;KAEAAGRycy9lMm9Eb2MueG1sUEsFBgAAAAAGAAYAWQEAAKAFAAAAAA==&#10;">
                <v:fill on="f" focussize="0,0"/>
                <v:stroke color="#000000" joinstyle="round" endarrow="block"/>
                <v:imagedata o:title=""/>
                <o:lock v:ext="edit" aspectratio="f"/>
              </v:line>
            </w:pict>
          </mc:Fallback>
        </mc:AlternateContent>
      </w:r>
    </w:p>
    <w:p>
      <w:pPr>
        <w:spacing w:line="360" w:lineRule="auto"/>
        <w:rPr>
          <w:rFonts w:hint="eastAsia"/>
          <w:sz w:val="24"/>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1905000</wp:posOffset>
                </wp:positionH>
                <wp:positionV relativeFrom="paragraph">
                  <wp:posOffset>200025</wp:posOffset>
                </wp:positionV>
                <wp:extent cx="1933575" cy="396240"/>
                <wp:effectExtent l="5080" t="5715" r="13970" b="7620"/>
                <wp:wrapNone/>
                <wp:docPr id="411610883"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933575" cy="396240"/>
                        </a:xfrm>
                        <a:prstGeom prst="rect">
                          <a:avLst/>
                        </a:prstGeom>
                        <a:solidFill>
                          <a:srgbClr val="FFFFFF"/>
                        </a:solidFill>
                        <a:ln w="9525">
                          <a:solidFill>
                            <a:srgbClr val="000000"/>
                          </a:solidFill>
                          <a:miter lim="800000"/>
                        </a:ln>
                      </wps:spPr>
                      <wps:txbx>
                        <w:txbxContent>
                          <w:p>
                            <w:pPr>
                              <w:jc w:val="center"/>
                              <w:rPr>
                                <w:sz w:val="30"/>
                                <w:szCs w:val="30"/>
                              </w:rPr>
                            </w:pPr>
                            <w:r>
                              <w:rPr>
                                <w:rFonts w:hint="eastAsia"/>
                                <w:sz w:val="30"/>
                                <w:szCs w:val="30"/>
                              </w:rPr>
                              <w:t>喷淋塔</w:t>
                            </w:r>
                          </w:p>
                        </w:txbxContent>
                      </wps:txbx>
                      <wps:bodyPr rot="0" vert="horz" wrap="square" lIns="91440" tIns="45720" rIns="91440" bIns="45720" anchor="t" anchorCtr="0" upright="1">
                        <a:noAutofit/>
                      </wps:bodyPr>
                    </wps:wsp>
                  </a:graphicData>
                </a:graphic>
              </wp:anchor>
            </w:drawing>
          </mc:Choice>
          <mc:Fallback>
            <w:pict>
              <v:shape id="文本框 36" o:spid="_x0000_s1026" o:spt="202" type="#_x0000_t202" style="position:absolute;left:0pt;margin-left:150pt;margin-top:15.75pt;height:31.2pt;width:152.25pt;z-index:251668480;mso-width-relative:page;mso-height-relative:page;" fillcolor="#FFFFFF" filled="t" stroked="t" coordsize="21600,21600" o:gfxdata="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ugCutgAAAAJAQAADwAAAAAAAAAB&#10;ACAAAAAiAAAAZHJzL2Rvd25yZXYueG1sUEsBAhQAFAAAAAgAh07iQHd1o2NJAgAAkAQAAA4AAAAA&#10;AAAAAQAgAAAAJwEAAGRycy9lMm9Eb2MueG1sUEsFBgAAAAAGAAYAWQEAAOIFAAAAAA==&#10;">
                <v:fill on="t" focussize="0,0"/>
                <v:stroke color="#000000" miterlimit="8" joinstyle="miter"/>
                <v:imagedata o:title=""/>
                <o:lock v:ext="edit" aspectratio="f"/>
                <v:textbox>
                  <w:txbxContent>
                    <w:p>
                      <w:pPr>
                        <w:jc w:val="center"/>
                        <w:rPr>
                          <w:sz w:val="30"/>
                          <w:szCs w:val="30"/>
                        </w:rPr>
                      </w:pPr>
                      <w:r>
                        <w:rPr>
                          <w:rFonts w:hint="eastAsia"/>
                          <w:sz w:val="30"/>
                          <w:szCs w:val="30"/>
                        </w:rPr>
                        <w:t>喷淋塔</w:t>
                      </w:r>
                    </w:p>
                  </w:txbxContent>
                </v:textbox>
              </v:shape>
            </w:pict>
          </mc:Fallback>
        </mc:AlternateContent>
      </w:r>
    </w:p>
    <w:p>
      <w:pPr>
        <w:spacing w:line="360" w:lineRule="auto"/>
        <w:rPr>
          <w:rFonts w:hint="eastAsia"/>
          <w:sz w:val="24"/>
        </w:rPr>
      </w:pPr>
    </w:p>
    <w:p>
      <w:pPr>
        <w:spacing w:line="360" w:lineRule="auto"/>
        <w:rPr>
          <w:rFonts w:hint="eastAsia"/>
          <w:sz w:val="24"/>
        </w:rPr>
      </w:pPr>
      <w:r>
        <w:rPr>
          <w:rFonts w:hint="eastAsia"/>
          <w:sz w:val="24"/>
        </w:rPr>
        <mc:AlternateContent>
          <mc:Choice Requires="wps">
            <w:drawing>
              <wp:anchor distT="0" distB="0" distL="114300" distR="114300" simplePos="0" relativeHeight="251673600" behindDoc="0" locked="0" layoutInCell="1" allowOverlap="1">
                <wp:simplePos x="0" y="0"/>
                <wp:positionH relativeFrom="column">
                  <wp:posOffset>2858135</wp:posOffset>
                </wp:positionH>
                <wp:positionV relativeFrom="paragraph">
                  <wp:posOffset>36830</wp:posOffset>
                </wp:positionV>
                <wp:extent cx="0" cy="297180"/>
                <wp:effectExtent l="52705" t="6350" r="61595" b="20320"/>
                <wp:wrapNone/>
                <wp:docPr id="802704258"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35" o:spid="_x0000_s1026" o:spt="20" style="position:absolute;left:0pt;margin-left:225.05pt;margin-top:2.9pt;height:23.4pt;width:0pt;z-index:251673600;mso-width-relative:page;mso-height-relative:page;" filled="f" stroked="t" coordsize="21600,21600" o:gfxdata="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3NWo+1gAAAAgBAAAPAAAAAAAAAAEAIAAAACIAAABkcnMv&#10;ZG93bnJldi54bWxQSwECFAAUAAAACACHTuJAhFu6JQUCAADgAwAADgAAAAAAAAABACAAAAAlAQAA&#10;ZHJzL2Uyb0RvYy54bWxQSwUGAAAAAAYABgBZAQAAnAUAAAAA&#10;">
                <v:fill on="f" focussize="0,0"/>
                <v:stroke color="#000000" joinstyle="round" endarrow="block"/>
                <v:imagedata o:title=""/>
                <o:lock v:ext="edit" aspectratio="f"/>
              </v:lin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81792" behindDoc="0" locked="0" layoutInCell="1" allowOverlap="1">
                <wp:simplePos x="0" y="0"/>
                <wp:positionH relativeFrom="column">
                  <wp:posOffset>1892935</wp:posOffset>
                </wp:positionH>
                <wp:positionV relativeFrom="paragraph">
                  <wp:posOffset>97790</wp:posOffset>
                </wp:positionV>
                <wp:extent cx="1964055" cy="396240"/>
                <wp:effectExtent l="13970" t="6350" r="12700" b="6985"/>
                <wp:wrapNone/>
                <wp:docPr id="195205548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964055" cy="396240"/>
                        </a:xfrm>
                        <a:prstGeom prst="rect">
                          <a:avLst/>
                        </a:prstGeom>
                        <a:solidFill>
                          <a:srgbClr val="FFFFFF">
                            <a:alpha val="0"/>
                          </a:srgbClr>
                        </a:solidFill>
                        <a:ln w="9525">
                          <a:solidFill>
                            <a:srgbClr val="000000"/>
                          </a:solidFill>
                          <a:miter lim="800000"/>
                        </a:ln>
                      </wps:spPr>
                      <wps:txbx>
                        <w:txbxContent>
                          <w:p>
                            <w:pPr>
                              <w:jc w:val="center"/>
                              <w:rPr>
                                <w:sz w:val="30"/>
                                <w:szCs w:val="30"/>
                              </w:rPr>
                            </w:pPr>
                            <w:r>
                              <w:rPr>
                                <w:rFonts w:hint="eastAsia"/>
                                <w:sz w:val="30"/>
                                <w:szCs w:val="30"/>
                              </w:rPr>
                              <w:t>干式过滤器</w:t>
                            </w: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149.05pt;margin-top:7.7pt;height:31.2pt;width:154.65pt;z-index:251681792;mso-width-relative:page;mso-height-relative:page;" fillcolor="#FFFFFF" filled="t" stroked="t" coordsize="21600,21600" o:gfxdata="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mKnC9YAAAAJAQAA&#10;DwAAAAAAAAABACAAAAAiAAAAZHJzL2Rvd25yZXYueG1sUEsBAhQAFAAAAAgAh07iQMVbYfVUAgAA&#10;rgQAAA4AAAAAAAAAAQAgAAAAJQEAAGRycy9lMm9Eb2MueG1sUEsFBgAAAAAGAAYAWQEAAOsFAAAA&#10;AA==&#10;">
                <v:fill on="t" opacity="0f" focussize="0,0"/>
                <v:stroke color="#000000" miterlimit="8" joinstyle="miter"/>
                <v:imagedata o:title=""/>
                <o:lock v:ext="edit" aspectratio="f"/>
                <v:textbox>
                  <w:txbxContent>
                    <w:p>
                      <w:pPr>
                        <w:jc w:val="center"/>
                        <w:rPr>
                          <w:sz w:val="30"/>
                          <w:szCs w:val="30"/>
                        </w:rPr>
                      </w:pPr>
                      <w:r>
                        <w:rPr>
                          <w:rFonts w:hint="eastAsia"/>
                          <w:sz w:val="30"/>
                          <w:szCs w:val="30"/>
                        </w:rPr>
                        <w:t>干式过滤器</w:t>
                      </w:r>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76672" behindDoc="0" locked="0" layoutInCell="1" allowOverlap="1">
                <wp:simplePos x="0" y="0"/>
                <wp:positionH relativeFrom="column">
                  <wp:posOffset>2857500</wp:posOffset>
                </wp:positionH>
                <wp:positionV relativeFrom="paragraph">
                  <wp:posOffset>219075</wp:posOffset>
                </wp:positionV>
                <wp:extent cx="0" cy="260985"/>
                <wp:effectExtent l="52705" t="12700" r="61595" b="21590"/>
                <wp:wrapNone/>
                <wp:docPr id="209110666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line">
                          <a:avLst/>
                        </a:prstGeom>
                        <a:noFill/>
                        <a:ln w="9525">
                          <a:solidFill>
                            <a:srgbClr val="000000"/>
                          </a:solidFill>
                          <a:round/>
                          <a:tailEnd type="triangle" w="med" len="med"/>
                        </a:ln>
                      </wps:spPr>
                      <wps:bodyPr/>
                    </wps:wsp>
                  </a:graphicData>
                </a:graphic>
              </wp:anchor>
            </w:drawing>
          </mc:Choice>
          <mc:Fallback>
            <w:pict>
              <v:line id="直接连接符 31" o:spid="_x0000_s1026" o:spt="20" style="position:absolute;left:0pt;margin-left:225pt;margin-top:17.25pt;height:20.55pt;width:0pt;z-index:251676672;mso-width-relative:page;mso-height-relative:page;" filled="f" stroked="t" coordsize="21600,21600" o:gfxdata="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ucagtkAAAAJAQAADwAAAAAAAAABACAAAAAiAAAAZHJz&#10;L2Rvd25yZXYueG1sUEsBAhQAFAAAAAgAh07iQExyzcADAgAA4QMAAA4AAAAAAAAAAQAgAAAAKAEA&#10;AGRycy9lMm9Eb2MueG1sUEsFBgAAAAAGAAYAWQEAAJ0FAAAAAA==&#10;">
                <v:fill on="f" focussize="0,0"/>
                <v:stroke color="#000000" joinstyle="round" endarrow="block"/>
                <v:imagedata o:title=""/>
                <o:lock v:ext="edit" aspectratio="f"/>
              </v:line>
            </w:pict>
          </mc:Fallback>
        </mc:AlternateContent>
      </w:r>
      <w:r>
        <w:rPr>
          <w:b/>
          <w:bCs/>
          <w:sz w:val="24"/>
        </w:rPr>
        <mc:AlternateContent>
          <mc:Choice Requires="wps">
            <w:drawing>
              <wp:anchor distT="0" distB="0" distL="114300" distR="114300" simplePos="0" relativeHeight="251662336" behindDoc="1" locked="0" layoutInCell="1" allowOverlap="1">
                <wp:simplePos x="0" y="0"/>
                <wp:positionH relativeFrom="column">
                  <wp:posOffset>2907030</wp:posOffset>
                </wp:positionH>
                <wp:positionV relativeFrom="paragraph">
                  <wp:posOffset>91440</wp:posOffset>
                </wp:positionV>
                <wp:extent cx="1047750" cy="358140"/>
                <wp:effectExtent l="0" t="3175" r="2540" b="635"/>
                <wp:wrapNone/>
                <wp:docPr id="1574817394"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33" o:spid="_x0000_s1026" o:spt="202" type="#_x0000_t202" style="position:absolute;left:0pt;margin-left:228.9pt;margin-top:7.2pt;height:28.2pt;width:82.5pt;z-index:-251654144;mso-width-relative:page;mso-height-relative:page;" fillcolor="#FFFFFF" filled="t" stroked="f" coordsize="21600,21600" o:gfxdata="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Dn7PfXAAAACQEAAA8AAAAAAAAAAQAgAAAAIgAAAGRycy9kb3ducmV2Lnht&#10;bFBLAQIUABQAAAAIAIdO4kDfBJhbMwIAAEgEAAAOAAAAAAAAAAEAIAAAACYBAABkcnMvZTJvRG9j&#10;LnhtbFBLBQYAAAAABgAGAFkBAADLBQAAAAA=&#10;">
                <v:fill on="t" focussize="0,0"/>
                <v:stroke on="f"/>
                <v:imagedata o:title=""/>
                <o:lock v:ext="edit" aspectratio="f"/>
                <v:textbox>
                  <w:txbxContent>
                    <w:p>
                      <w:pPr>
                        <w:rPr>
                          <w:rFonts w:hint="eastAsia"/>
                        </w:rPr>
                      </w:pPr>
                    </w:p>
                  </w:txbxContent>
                </v:textbox>
              </v:shape>
            </w:pict>
          </mc:Fallback>
        </mc:AlternateContent>
      </w:r>
      <w:r>
        <w:rPr>
          <w:b/>
          <w:bCs/>
          <w:sz w:val="24"/>
        </w:rPr>
        <mc:AlternateContent>
          <mc:Choice Requires="wps">
            <w:drawing>
              <wp:anchor distT="0" distB="0" distL="114300" distR="114300" simplePos="0" relativeHeight="251660288" behindDoc="1" locked="0" layoutInCell="1" allowOverlap="1">
                <wp:simplePos x="0" y="0"/>
                <wp:positionH relativeFrom="column">
                  <wp:posOffset>2933700</wp:posOffset>
                </wp:positionH>
                <wp:positionV relativeFrom="paragraph">
                  <wp:posOffset>92710</wp:posOffset>
                </wp:positionV>
                <wp:extent cx="1047750" cy="396240"/>
                <wp:effectExtent l="0" t="4445" r="4445" b="0"/>
                <wp:wrapNone/>
                <wp:docPr id="1499594135"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文本框 32" o:spid="_x0000_s1026" o:spt="202" type="#_x0000_t202" style="position:absolute;left:0pt;margin-left:231pt;margin-top:7.3pt;height:31.2pt;width:82.5pt;z-index:-251656192;mso-width-relative:page;mso-height-relative:page;" fillcolor="#FFFFFF" filled="t" stroked="f" coordsize="21600,21600" o:gfxdata="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ZOYdYAAAAJAQAADwAAAAAAAAABACAAAAAiAAAAZHJzL2Rvd25yZXYueG1s&#10;UEsBAhQAFAAAAAgAh07iQLVEnxMzAgAASAQAAA4AAAAAAAAAAQAgAAAAJQEAAGRycy9lMm9Eb2Mu&#10;eG1sUEsFBgAAAAAGAAYAWQEAAMoFAAAAAA==&#10;">
                <v:fill on="t" focussize="0,0"/>
                <v:stroke on="f"/>
                <v:imagedata o:title=""/>
                <o:lock v:ext="edit" aspectratio="f"/>
                <v:textbox>
                  <w:txbxContent>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69504" behindDoc="0" locked="0" layoutInCell="1" allowOverlap="1">
                <wp:simplePos x="0" y="0"/>
                <wp:positionH relativeFrom="column">
                  <wp:posOffset>1885315</wp:posOffset>
                </wp:positionH>
                <wp:positionV relativeFrom="paragraph">
                  <wp:posOffset>212090</wp:posOffset>
                </wp:positionV>
                <wp:extent cx="1964055" cy="396240"/>
                <wp:effectExtent l="13970" t="6985" r="12700" b="6350"/>
                <wp:wrapNone/>
                <wp:docPr id="1072652398"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964055" cy="396240"/>
                        </a:xfrm>
                        <a:prstGeom prst="rect">
                          <a:avLst/>
                        </a:prstGeom>
                        <a:solidFill>
                          <a:srgbClr val="FFFFFF">
                            <a:alpha val="0"/>
                          </a:srgbClr>
                        </a:solidFill>
                        <a:ln w="9525">
                          <a:solidFill>
                            <a:srgbClr val="000000"/>
                          </a:solidFill>
                          <a:miter lim="800000"/>
                        </a:ln>
                      </wps:spPr>
                      <wps:txbx>
                        <w:txbxContent>
                          <w:p>
                            <w:pPr>
                              <w:jc w:val="center"/>
                              <w:rPr>
                                <w:sz w:val="30"/>
                                <w:szCs w:val="30"/>
                              </w:rPr>
                            </w:pPr>
                            <w:r>
                              <w:rPr>
                                <w:rFonts w:hint="eastAsia"/>
                                <w:sz w:val="30"/>
                                <w:szCs w:val="30"/>
                              </w:rPr>
                              <w:t>活性炭吸附器</w:t>
                            </w:r>
                          </w:p>
                        </w:txbxContent>
                      </wps:txbx>
                      <wps:bodyPr rot="0" vert="horz" wrap="square" lIns="91440" tIns="45720" rIns="91440" bIns="45720" anchor="t" anchorCtr="0" upright="1">
                        <a:noAutofit/>
                      </wps:bodyPr>
                    </wps:wsp>
                  </a:graphicData>
                </a:graphic>
              </wp:anchor>
            </w:drawing>
          </mc:Choice>
          <mc:Fallback>
            <w:pict>
              <v:shape id="文本框 30" o:spid="_x0000_s1026" o:spt="202" type="#_x0000_t202" style="position:absolute;left:0pt;margin-left:148.45pt;margin-top:16.7pt;height:31.2pt;width:154.65pt;z-index:251669504;mso-width-relative:page;mso-height-relative:page;" fillcolor="#FFFFFF" filled="t" stroked="t" coordsize="21600,21600" o:gfxdata="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VKoMtYAAAAJ&#10;AQAADwAAAAAAAAABACAAAAAiAAAAZHJzL2Rvd25yZXYueG1sUEsBAhQAFAAAAAgAh07iQAI6TG9X&#10;AgAArgQAAA4AAAAAAAAAAQAgAAAAJQEAAGRycy9lMm9Eb2MueG1sUEsFBgAAAAAGAAYAWQEAAO4F&#10;AAAAAA==&#10;">
                <v:fill on="t" opacity="0f" focussize="0,0"/>
                <v:stroke color="#000000" miterlimit="8" joinstyle="miter"/>
                <v:imagedata o:title=""/>
                <o:lock v:ext="edit" aspectratio="f"/>
                <v:textbox>
                  <w:txbxContent>
                    <w:p>
                      <w:pPr>
                        <w:jc w:val="center"/>
                        <w:rPr>
                          <w:sz w:val="30"/>
                          <w:szCs w:val="30"/>
                        </w:rPr>
                      </w:pPr>
                      <w:r>
                        <w:rPr>
                          <w:rFonts w:hint="eastAsia"/>
                          <w:sz w:val="30"/>
                          <w:szCs w:val="30"/>
                        </w:rPr>
                        <w:t>活性炭吸附器</w:t>
                      </w:r>
                    </w:p>
                  </w:txbxContent>
                </v:textbox>
              </v:shape>
            </w:pict>
          </mc:Fallback>
        </mc:AlternateContent>
      </w:r>
    </w:p>
    <w:p>
      <w:pPr>
        <w:spacing w:line="360" w:lineRule="auto"/>
        <w:rPr>
          <w:rFonts w:hint="eastAsia"/>
          <w:sz w:val="24"/>
        </w:rPr>
      </w:pPr>
    </w:p>
    <w:p>
      <w:pPr>
        <w:spacing w:line="360" w:lineRule="auto"/>
        <w:rPr>
          <w:rFonts w:hint="eastAsia"/>
          <w:sz w:val="24"/>
        </w:rPr>
      </w:pPr>
      <w:r>
        <w:rPr>
          <w:rFonts w:hint="eastAsia"/>
          <w:sz w:val="24"/>
        </w:rPr>
        <mc:AlternateContent>
          <mc:Choice Requires="wps">
            <w:drawing>
              <wp:anchor distT="0" distB="0" distL="114300" distR="114300" simplePos="0" relativeHeight="251678720" behindDoc="0" locked="0" layoutInCell="1" allowOverlap="1">
                <wp:simplePos x="0" y="0"/>
                <wp:positionH relativeFrom="column">
                  <wp:posOffset>2857500</wp:posOffset>
                </wp:positionH>
                <wp:positionV relativeFrom="paragraph">
                  <wp:posOffset>38735</wp:posOffset>
                </wp:positionV>
                <wp:extent cx="0" cy="297180"/>
                <wp:effectExtent l="52705" t="7620" r="61595" b="19050"/>
                <wp:wrapNone/>
                <wp:docPr id="591373234"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28" o:spid="_x0000_s1026" o:spt="20" style="position:absolute;left:0pt;margin-left:225pt;margin-top:3.05pt;height:23.4pt;width:0pt;z-index:251678720;mso-width-relative:page;mso-height-relative:page;" filled="f" stroked="t" coordsize="21600,21600" o:gfxdata="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&#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FNvr2AAAAAgBAAAPAAAAAAAAAAEAIAAAACIAAABk&#10;cnMvZG93bnJldi54bWxQSwECFAAUAAAACACHTuJADenpzwYCAADgAwAADgAAAAAAAAABACAAAAAn&#10;AQAAZHJzL2Uyb0RvYy54bWxQSwUGAAAAAAYABgBZAQAAnwUAAAAA&#10;">
                <v:fill on="f" focussize="0,0"/>
                <v:stroke color="#000000" joinstyle="round" endarrow="block"/>
                <v:imagedata o:title=""/>
                <o:lock v:ext="edit" aspectratio="f"/>
              </v:line>
            </w:pict>
          </mc:Fallback>
        </mc:AlternateContent>
      </w:r>
      <w:r>
        <w:rPr>
          <w:b/>
          <w:bCs/>
          <w:sz w:val="24"/>
        </w:rPr>
        <mc:AlternateContent>
          <mc:Choice Requires="wps">
            <w:drawing>
              <wp:anchor distT="0" distB="0" distL="114300" distR="114300" simplePos="0" relativeHeight="251661312" behindDoc="1" locked="0" layoutInCell="1" allowOverlap="1">
                <wp:simplePos x="0" y="0"/>
                <wp:positionH relativeFrom="column">
                  <wp:posOffset>2932430</wp:posOffset>
                </wp:positionH>
                <wp:positionV relativeFrom="paragraph">
                  <wp:posOffset>97155</wp:posOffset>
                </wp:positionV>
                <wp:extent cx="1047750" cy="358140"/>
                <wp:effectExtent l="3810" t="0" r="0" b="0"/>
                <wp:wrapNone/>
                <wp:docPr id="11074230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a:effectLst/>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29" o:spid="_x0000_s1026" o:spt="202" type="#_x0000_t202" style="position:absolute;left:0pt;margin-left:230.9pt;margin-top:7.65pt;height:28.2pt;width:82.5pt;z-index:-251655168;mso-width-relative:page;mso-height-relative:page;" fillcolor="#FFFFFF" filled="t" stroked="f" coordsize="21600,21600" o:gfxdata="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20/01wAAAAkBAAAPAAAAAAAAAAEAIAAAACIAAABkcnMvZG93bnJl&#10;di54bWxQSwECFAAUAAAACACHTuJAcUMQYDcCAABVBAAADgAAAAAAAAABACAAAAAmAQAAZHJzL2Uy&#10;b0RvYy54bWxQSwUGAAAAAAYABgBZAQAAzwUAAAAA&#10;">
                <v:fill on="t" focussize="0,0"/>
                <v:stroke on="f"/>
                <v:imagedata o:title=""/>
                <o:lock v:ext="edit" aspectratio="f"/>
                <v:textbox>
                  <w:txbxContent>
                    <w:p>
                      <w:pPr>
                        <w:rPr>
                          <w:rFonts w:hint="eastAsia"/>
                        </w:rPr>
                      </w:pPr>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77696" behindDoc="0" locked="0" layoutInCell="1" allowOverlap="1">
                <wp:simplePos x="0" y="0"/>
                <wp:positionH relativeFrom="column">
                  <wp:posOffset>1901825</wp:posOffset>
                </wp:positionH>
                <wp:positionV relativeFrom="paragraph">
                  <wp:posOffset>82550</wp:posOffset>
                </wp:positionV>
                <wp:extent cx="1964055" cy="396240"/>
                <wp:effectExtent l="13970" t="7620" r="12700" b="5715"/>
                <wp:wrapNone/>
                <wp:docPr id="894218319"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964055" cy="396240"/>
                        </a:xfrm>
                        <a:prstGeom prst="rect">
                          <a:avLst/>
                        </a:prstGeom>
                        <a:solidFill>
                          <a:srgbClr val="FFFFFF">
                            <a:alpha val="0"/>
                          </a:srgbClr>
                        </a:solidFill>
                        <a:ln w="9525">
                          <a:solidFill>
                            <a:srgbClr val="000000"/>
                          </a:solidFill>
                          <a:miter lim="800000"/>
                        </a:ln>
                      </wps:spPr>
                      <wps:txbx>
                        <w:txbxContent>
                          <w:p>
                            <w:pPr>
                              <w:jc w:val="center"/>
                              <w:rPr>
                                <w:sz w:val="30"/>
                                <w:szCs w:val="30"/>
                              </w:rPr>
                            </w:pPr>
                            <w:r>
                              <w:rPr>
                                <w:rFonts w:hint="eastAsia"/>
                                <w:sz w:val="30"/>
                                <w:szCs w:val="30"/>
                              </w:rPr>
                              <w:t>活性炭吸附器</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149.75pt;margin-top:6.5pt;height:31.2pt;width:154.65pt;z-index:251677696;mso-width-relative:page;mso-height-relative:page;" fillcolor="#FFFFFF" filled="t" stroked="t" coordsize="21600,21600" o:gfxdata="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KTWEM1gAAAAkB&#10;AAAPAAAAAAAAAAEAIAAAACIAAABkcnMvZG93bnJldi54bWxQSwECFAAUAAAACACHTuJAM5MZGVYC&#10;AACtBAAADgAAAAAAAAABACAAAAAlAQAAZHJzL2Uyb0RvYy54bWxQSwUGAAAAAAYABgBZAQAA7QUA&#10;AAAA&#10;">
                <v:fill on="t" opacity="0f" focussize="0,0"/>
                <v:stroke color="#000000" miterlimit="8" joinstyle="miter"/>
                <v:imagedata o:title=""/>
                <o:lock v:ext="edit" aspectratio="f"/>
                <v:textbox>
                  <w:txbxContent>
                    <w:p>
                      <w:pPr>
                        <w:jc w:val="center"/>
                        <w:rPr>
                          <w:sz w:val="30"/>
                          <w:szCs w:val="30"/>
                        </w:rPr>
                      </w:pPr>
                      <w:r>
                        <w:rPr>
                          <w:rFonts w:hint="eastAsia"/>
                          <w:sz w:val="30"/>
                          <w:szCs w:val="30"/>
                        </w:rPr>
                        <w:t>活性炭吸附器</w:t>
                      </w:r>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75648" behindDoc="0" locked="0" layoutInCell="1" allowOverlap="1">
                <wp:simplePos x="0" y="0"/>
                <wp:positionH relativeFrom="column">
                  <wp:posOffset>2885440</wp:posOffset>
                </wp:positionH>
                <wp:positionV relativeFrom="paragraph">
                  <wp:posOffset>217170</wp:posOffset>
                </wp:positionV>
                <wp:extent cx="0" cy="297180"/>
                <wp:effectExtent l="52705" t="12700" r="61595" b="23495"/>
                <wp:wrapNone/>
                <wp:docPr id="89166882"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23" o:spid="_x0000_s1026" o:spt="20" style="position:absolute;left:0pt;margin-left:227.2pt;margin-top:17.1pt;height:23.4pt;width:0pt;z-index:251675648;mso-width-relative:page;mso-height-relative:page;" filled="f" stroked="t" coordsize="21600,21600" o:gfxdata="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V+c23YAAAACQEAAA8AAAAAAAAAAQAgAAAAIgAAAGRy&#10;cy9kb3ducmV2LnhtbFBLAQIUABQAAAAIAIdO4kBS0chjBQIAAN8DAAAOAAAAAAAAAAEAIAAAACcB&#10;AABkcnMvZTJvRG9jLnhtbFBLBQYAAAAABgAGAFkBAACeBQ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0</wp:posOffset>
                </wp:positionV>
                <wp:extent cx="457200" cy="396240"/>
                <wp:effectExtent l="0" t="0" r="4445" b="0"/>
                <wp:wrapNone/>
                <wp:docPr id="1324337645"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457200" cy="396240"/>
                        </a:xfrm>
                        <a:prstGeom prst="rect">
                          <a:avLst/>
                        </a:prstGeom>
                        <a:solidFill>
                          <a:srgbClr val="FFFFFF"/>
                        </a:solidFill>
                        <a:ln>
                          <a:noFill/>
                        </a:ln>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198pt;margin-top:0pt;height:31.2pt;width:36pt;z-index:251665408;mso-width-relative:page;mso-height-relative:page;" fillcolor="#FFFFFF" filled="t" stroked="f" coordsize="21600,21600" o:gfxdata="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5qdPtYAAAAHAQAADwAAAAAAAAABACAAAAAiAAAAZHJzL2Rvd25yZXYueG1sUEsB&#10;AhQAFAAAAAgAh07iQDMFb/UwAgAARwQAAA4AAAAAAAAAAQAgAAAAJQEAAGRycy9lMm9Eb2MueG1s&#10;UEsFBgAAAAAGAAYAWQEAAMcFAAAAAA==&#10;">
                <v:fill on="t" focussize="0,0"/>
                <v:stroke on="f"/>
                <v:imagedata o:title=""/>
                <o:lock v:ext="edit" aspectratio="f"/>
                <v:textbox>
                  <w:txbxContent>
                    <w:p>
                      <w:pPr>
                        <w:rPr>
                          <w:rFonts w:hint="eastAsia"/>
                        </w:rPr>
                      </w:pPr>
                    </w:p>
                  </w:txbxContent>
                </v:textbox>
              </v:shape>
            </w:pict>
          </mc:Fallback>
        </mc:AlternateContent>
      </w:r>
      <w:r>
        <w:rPr>
          <w:rFonts w:ascii="宋体" w:hAnsi="宋体" w:cs="宋体"/>
          <w:kern w:val="0"/>
          <w:sz w:val="24"/>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0</wp:posOffset>
                </wp:positionV>
                <wp:extent cx="457200" cy="396240"/>
                <wp:effectExtent l="0" t="0" r="4445" b="0"/>
                <wp:wrapNone/>
                <wp:docPr id="156107098"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457200" cy="3962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126pt;margin-top:0pt;height:31.2pt;width:36pt;z-index:251664384;mso-width-relative:page;mso-height-relative:page;" fillcolor="#FFFFFF" filled="t" stroked="f" coordsize="21600,21600" o:gfxdata="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pyRkdYAAAAHAQAADwAAAAAAAAABACAAAAAiAAAAZHJzL2Rvd25yZXYueG1sUEsB&#10;AhQAFAAAAAgAh07iQHHowCkwAgAARgQAAA4AAAAAAAAAAQAgAAAAJQEAAGRycy9lMm9Eb2MueG1s&#10;UEsFBgAAAAAGAAYAWQEAAMcFAAAAAA==&#10;">
                <v:fill on="t" focussize="0,0"/>
                <v:stroke on="f"/>
                <v:imagedata o:title=""/>
                <o:lock v:ext="edit" aspectratio="f"/>
                <v:textbox>
                  <w:txbxContent>
                    <w:p/>
                  </w:txbxContent>
                </v:textbox>
              </v:shape>
            </w:pict>
          </mc:Fallback>
        </mc:AlternateContent>
      </w:r>
    </w:p>
    <w:p>
      <w:pPr>
        <w:spacing w:line="360" w:lineRule="auto"/>
        <w:jc w:val="center"/>
        <w:rPr>
          <w:rFonts w:hint="eastAsia"/>
        </w:rPr>
      </w:pPr>
      <w:r>
        <w:rPr>
          <w:b/>
          <w:bCs/>
          <w:sz w:val="24"/>
        </w:rPr>
        <mc:AlternateContent>
          <mc:Choice Requires="wps">
            <w:drawing>
              <wp:anchor distT="0" distB="0" distL="114300" distR="114300" simplePos="0" relativeHeight="251663360" behindDoc="1" locked="0" layoutInCell="1" allowOverlap="1">
                <wp:simplePos x="0" y="0"/>
                <wp:positionH relativeFrom="column">
                  <wp:posOffset>2957830</wp:posOffset>
                </wp:positionH>
                <wp:positionV relativeFrom="paragraph">
                  <wp:posOffset>64135</wp:posOffset>
                </wp:positionV>
                <wp:extent cx="1047750" cy="358140"/>
                <wp:effectExtent l="635" t="635" r="0" b="3175"/>
                <wp:wrapNone/>
                <wp:docPr id="1296336208"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wps:spPr>
                      <wps:txbx>
                        <w:txbxContent>
                          <w:p>
                            <w:pPr>
                              <w:jc w:val="center"/>
                              <w:rPr>
                                <w:rFonts w:hint="eastAsia"/>
                                <w:sz w:val="30"/>
                                <w:szCs w:val="30"/>
                              </w:rPr>
                            </w:pPr>
                          </w:p>
                        </w:txbxContent>
                      </wps:txbx>
                      <wps:bodyPr rot="0"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232.9pt;margin-top:5.05pt;height:28.2pt;width:82.5pt;z-index:-251653120;mso-width-relative:page;mso-height-relative:page;" fillcolor="#FFFFFF" filled="t" stroked="f" coordsize="21600,21600" o:gfxdata="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2omZNYAAAAJAQAADwAAAAAAAAABACAAAAAiAAAAZHJzL2Rvd25yZXYueG1s&#10;UEsBAhQAFAAAAAgAh07iQCJQWRUzAgAASAQAAA4AAAAAAAAAAQAgAAAAJQEAAGRycy9lMm9Eb2Mu&#10;eG1sUEsFBgAAAAAGAAYAWQEAAMoFAAAAAA==&#10;">
                <v:fill on="t" focussize="0,0"/>
                <v:stroke on="f"/>
                <v:imagedata o:title=""/>
                <o:lock v:ext="edit" aspectratio="f"/>
                <v:textbox>
                  <w:txbxContent>
                    <w:p>
                      <w:pPr>
                        <w:jc w:val="center"/>
                        <w:rPr>
                          <w:rFonts w:hint="eastAsia"/>
                          <w:sz w:val="30"/>
                          <w:szCs w:val="30"/>
                        </w:rPr>
                      </w:pPr>
                    </w:p>
                  </w:txbxContent>
                </v:textbox>
              </v:shape>
            </w:pict>
          </mc:Fallback>
        </mc:AlternateContent>
      </w:r>
    </w:p>
    <w:p>
      <w:pPr>
        <w:spacing w:line="360" w:lineRule="auto"/>
        <w:ind w:firstLine="120" w:firstLineChars="50"/>
        <w:rPr>
          <w:rFonts w:hint="eastAsia"/>
          <w:sz w:val="24"/>
        </w:rPr>
      </w:pPr>
      <w:r>
        <w:rPr>
          <w:rFonts w:hint="eastAsia"/>
          <w:sz w:val="24"/>
        </w:rPr>
        <mc:AlternateContent>
          <mc:Choice Requires="wps">
            <w:drawing>
              <wp:anchor distT="0" distB="0" distL="114300" distR="114300" simplePos="0" relativeHeight="251670528" behindDoc="0" locked="0" layoutInCell="1" allowOverlap="1">
                <wp:simplePos x="0" y="0"/>
                <wp:positionH relativeFrom="column">
                  <wp:posOffset>2272030</wp:posOffset>
                </wp:positionH>
                <wp:positionV relativeFrom="paragraph">
                  <wp:posOffset>17780</wp:posOffset>
                </wp:positionV>
                <wp:extent cx="1266825" cy="396240"/>
                <wp:effectExtent l="5080" t="13970" r="13970" b="8890"/>
                <wp:wrapNone/>
                <wp:docPr id="610730624"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266825" cy="396240"/>
                        </a:xfrm>
                        <a:prstGeom prst="rect">
                          <a:avLst/>
                        </a:prstGeom>
                        <a:solidFill>
                          <a:srgbClr val="FFFFFF"/>
                        </a:solidFill>
                        <a:ln w="9525">
                          <a:solidFill>
                            <a:srgbClr val="000000"/>
                          </a:solidFill>
                          <a:miter lim="800000"/>
                        </a:ln>
                      </wps:spPr>
                      <wps:txbx>
                        <w:txbxContent>
                          <w:p>
                            <w:pPr>
                              <w:jc w:val="center"/>
                              <w:rPr>
                                <w:rFonts w:hint="eastAsia"/>
                                <w:sz w:val="30"/>
                                <w:szCs w:val="30"/>
                              </w:rPr>
                            </w:pPr>
                            <w:r>
                              <w:rPr>
                                <w:rFonts w:hint="eastAsia"/>
                                <w:sz w:val="30"/>
                                <w:szCs w:val="30"/>
                              </w:rPr>
                              <w:t>风机</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178.9pt;margin-top:1.4pt;height:31.2pt;width:99.75pt;z-index:251670528;mso-width-relative:page;mso-height-relative:page;" fillcolor="#FFFFFF" filled="t" stroked="t" coordsize="21600,21600" o:gfxdata="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NqkmrYAAAACAEAAA8AAAAAAAAAAQAg&#10;AAAAIgAAAGRycy9kb3ducmV2LnhtbFBLAQIUABQAAAAIAIdO4kBYGsujRwIAAJAEAAAOAAAAAAAA&#10;AAEAIAAAACcBAABkcnMvZTJvRG9jLnhtbFBLBQYAAAAABgAGAFkBAADgBQAAAAA=&#10;">
                <v:fill on="t" focussize="0,0"/>
                <v:stroke color="#000000" miterlimit="8" joinstyle="miter"/>
                <v:imagedata o:title=""/>
                <o:lock v:ext="edit" aspectratio="f"/>
                <v:textbox>
                  <w:txbxContent>
                    <w:p>
                      <w:pPr>
                        <w:jc w:val="center"/>
                        <w:rPr>
                          <w:rFonts w:hint="eastAsia"/>
                          <w:sz w:val="30"/>
                          <w:szCs w:val="30"/>
                        </w:rPr>
                      </w:pPr>
                      <w:r>
                        <w:rPr>
                          <w:rFonts w:hint="eastAsia"/>
                          <w:sz w:val="30"/>
                          <w:szCs w:val="30"/>
                        </w:rPr>
                        <w:t>风机</w:t>
                      </w:r>
                    </w:p>
                  </w:txbxContent>
                </v:textbox>
              </v:shape>
            </w:pict>
          </mc:Fallback>
        </mc:AlternateContent>
      </w:r>
    </w:p>
    <w:p>
      <w:pPr>
        <w:spacing w:line="360" w:lineRule="auto"/>
        <w:ind w:firstLine="120" w:firstLineChars="50"/>
        <w:rPr>
          <w:rFonts w:hint="eastAsia"/>
          <w:sz w:val="24"/>
        </w:rPr>
      </w:pPr>
      <w:r>
        <w:rPr>
          <w:rFonts w:hint="eastAsia"/>
          <w:sz w:val="24"/>
        </w:rPr>
        <mc:AlternateContent>
          <mc:Choice Requires="wps">
            <w:drawing>
              <wp:anchor distT="0" distB="0" distL="114300" distR="114300" simplePos="0" relativeHeight="251674624" behindDoc="0" locked="0" layoutInCell="1" allowOverlap="1">
                <wp:simplePos x="0" y="0"/>
                <wp:positionH relativeFrom="column">
                  <wp:posOffset>2910840</wp:posOffset>
                </wp:positionH>
                <wp:positionV relativeFrom="paragraph">
                  <wp:posOffset>156845</wp:posOffset>
                </wp:positionV>
                <wp:extent cx="0" cy="297180"/>
                <wp:effectExtent l="52705" t="13970" r="61595" b="22225"/>
                <wp:wrapNone/>
                <wp:docPr id="2117859166"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21" o:spid="_x0000_s1026" o:spt="20" style="position:absolute;left:0pt;margin-left:229.2pt;margin-top:12.35pt;height:23.4pt;width:0pt;z-index:251674624;mso-width-relative:page;mso-height-relative:page;" filled="f" stroked="t" coordsize="21600,21600" o:gfxdata="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&#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6xHL2QAAAAkBAAAPAAAAAAAAAAEAIAAAACIAAABk&#10;cnMvZG93bnJldi54bWxQSwECFAAUAAAACACHTuJAO4W5agUCAADhAwAADgAAAAAAAAABACAAAAAo&#10;AQAAZHJzL2Uyb0RvYy54bWxQSwUGAAAAAAYABgBZAQAAnwUAAAAA&#10;">
                <v:fill on="f" focussize="0,0"/>
                <v:stroke color="#000000" joinstyle="round" endarrow="block"/>
                <v:imagedata o:title=""/>
                <o:lock v:ext="edit" aspectratio="f"/>
              </v:line>
            </w:pict>
          </mc:Fallback>
        </mc:AlternateContent>
      </w:r>
    </w:p>
    <w:p>
      <w:pPr>
        <w:spacing w:line="360" w:lineRule="auto"/>
        <w:ind w:left="210" w:leftChars="100" w:firstLine="897" w:firstLineChars="374"/>
        <w:jc w:val="center"/>
        <w:rPr>
          <w:rFonts w:hint="eastAsia" w:hAnsi="宋体"/>
          <w:b/>
          <w:sz w:val="24"/>
        </w:rPr>
      </w:pPr>
      <w:r>
        <w:rPr>
          <w:rFonts w:hint="eastAsia"/>
          <w:sz w:val="24"/>
        </w:rPr>
        <mc:AlternateContent>
          <mc:Choice Requires="wps">
            <w:drawing>
              <wp:anchor distT="0" distB="0" distL="114300" distR="114300" simplePos="0" relativeHeight="251671552" behindDoc="0" locked="0" layoutInCell="1" allowOverlap="1">
                <wp:simplePos x="0" y="0"/>
                <wp:positionH relativeFrom="column">
                  <wp:posOffset>2446655</wp:posOffset>
                </wp:positionH>
                <wp:positionV relativeFrom="paragraph">
                  <wp:posOffset>246380</wp:posOffset>
                </wp:positionV>
                <wp:extent cx="1047750" cy="396240"/>
                <wp:effectExtent l="5080" t="7620" r="13970" b="5715"/>
                <wp:wrapNone/>
                <wp:docPr id="1897688436"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w="9525">
                          <a:solidFill>
                            <a:srgbClr val="000000"/>
                          </a:solidFill>
                          <a:miter lim="800000"/>
                        </a:ln>
                      </wps:spPr>
                      <wps:txbx>
                        <w:txbxContent>
                          <w:p>
                            <w:pPr>
                              <w:jc w:val="center"/>
                              <w:rPr>
                                <w:rFonts w:hint="eastAsia"/>
                                <w:sz w:val="30"/>
                                <w:szCs w:val="30"/>
                              </w:rPr>
                            </w:pPr>
                            <w:r>
                              <w:rPr>
                                <w:rFonts w:hint="eastAsia"/>
                                <w:sz w:val="30"/>
                                <w:szCs w:val="30"/>
                              </w:rPr>
                              <w:t>烟囱</w:t>
                            </w: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192.65pt;margin-top:19.4pt;height:31.2pt;width:82.5pt;z-index:251671552;mso-width-relative:page;mso-height-relative:page;" fillcolor="#FFFFFF" filled="t" stroked="t" coordsize="21600,21600" o:gfxdata="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OhaXNgAAAAKAQAADwAAAAAAAAAB&#10;ACAAAAAiAAAAZHJzL2Rvd25yZXYueG1sUEsBAhQAFAAAAAgAh07iQL556eRJAgAAkQQAAA4AAAAA&#10;AAAAAQAgAAAAJwEAAGRycy9lMm9Eb2MueG1sUEsFBgAAAAAGAAYAWQEAAOIFAAAAAA==&#10;">
                <v:fill on="t" focussize="0,0"/>
                <v:stroke color="#000000" miterlimit="8" joinstyle="miter"/>
                <v:imagedata o:title=""/>
                <o:lock v:ext="edit" aspectratio="f"/>
                <v:textbox>
                  <w:txbxContent>
                    <w:p>
                      <w:pPr>
                        <w:jc w:val="center"/>
                        <w:rPr>
                          <w:rFonts w:hint="eastAsia"/>
                          <w:sz w:val="30"/>
                          <w:szCs w:val="30"/>
                        </w:rPr>
                      </w:pPr>
                      <w:r>
                        <w:rPr>
                          <w:rFonts w:hint="eastAsia"/>
                          <w:sz w:val="30"/>
                          <w:szCs w:val="30"/>
                        </w:rPr>
                        <w:t>烟囱</w:t>
                      </w:r>
                    </w:p>
                  </w:txbxContent>
                </v:textbox>
              </v:shape>
            </w:pict>
          </mc:Fallback>
        </mc:AlternateContent>
      </w:r>
    </w:p>
    <w:p>
      <w:pPr>
        <w:spacing w:line="360" w:lineRule="auto"/>
        <w:ind w:left="210" w:leftChars="100" w:firstLine="2168" w:firstLineChars="900"/>
        <w:rPr>
          <w:rFonts w:hint="eastAsia" w:hAnsi="宋体"/>
          <w:b/>
          <w:sz w:val="24"/>
        </w:rPr>
      </w:pPr>
    </w:p>
    <w:p>
      <w:pPr>
        <w:spacing w:line="360" w:lineRule="auto"/>
        <w:ind w:left="210" w:leftChars="100" w:firstLine="2160" w:firstLineChars="900"/>
        <w:rPr>
          <w:rFonts w:hint="eastAsia" w:hAnsi="宋体"/>
          <w:b/>
          <w:sz w:val="24"/>
        </w:rPr>
      </w:pPr>
      <w:r>
        <w:rPr>
          <w:rFonts w:hint="eastAsia"/>
          <w:sz w:val="24"/>
        </w:rPr>
        <mc:AlternateContent>
          <mc:Choice Requires="wps">
            <w:drawing>
              <wp:anchor distT="0" distB="0" distL="114300" distR="114300" simplePos="0" relativeHeight="251682816" behindDoc="0" locked="0" layoutInCell="1" allowOverlap="1">
                <wp:simplePos x="0" y="0"/>
                <wp:positionH relativeFrom="column">
                  <wp:posOffset>2945765</wp:posOffset>
                </wp:positionH>
                <wp:positionV relativeFrom="paragraph">
                  <wp:posOffset>76835</wp:posOffset>
                </wp:positionV>
                <wp:extent cx="0" cy="297180"/>
                <wp:effectExtent l="52705" t="13970" r="61595" b="22225"/>
                <wp:wrapNone/>
                <wp:docPr id="3654720"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9" o:spid="_x0000_s1026" o:spt="20" style="position:absolute;left:0pt;margin-left:231.95pt;margin-top:6.05pt;height:23.4pt;width:0pt;z-index:251682816;mso-width-relative:page;mso-height-relative:page;" filled="f" stroked="t" coordsize="21600,21600" o:gfxdata="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SOzy9gAAAAJAQAADwAAAAAAAAABACAAAAAiAAAAZHJz&#10;L2Rvd25yZXYueG1sUEsBAhQAFAAAAAgAh07iQGXvSPQEAgAA3gMAAA4AAAAAAAAAAQAgAAAAJwEA&#10;AGRycy9lMm9Eb2MueG1sUEsFBgAAAAAGAAYAWQEAAJ0FAAAAAA==&#10;">
                <v:fill on="f" focussize="0,0"/>
                <v:stroke color="#000000" joinstyle="round" endarrow="block"/>
                <v:imagedata o:title=""/>
                <o:lock v:ext="edit" aspectratio="f"/>
              </v:line>
            </w:pict>
          </mc:Fallback>
        </mc:AlternateContent>
      </w:r>
    </w:p>
    <w:p>
      <w:pPr>
        <w:spacing w:line="360" w:lineRule="auto"/>
        <w:ind w:left="210" w:leftChars="100" w:firstLine="2168" w:firstLineChars="900"/>
        <w:rPr>
          <w:rFonts w:hint="eastAsia" w:hAnsi="宋体"/>
          <w:b/>
          <w:sz w:val="24"/>
        </w:rPr>
      </w:pPr>
      <w:r>
        <w:rPr>
          <w:b/>
          <w:bCs/>
          <w:sz w:val="24"/>
        </w:rPr>
        <mc:AlternateContent>
          <mc:Choice Requires="wps">
            <w:drawing>
              <wp:anchor distT="0" distB="0" distL="114300" distR="114300" simplePos="0" relativeHeight="251672576" behindDoc="0" locked="0" layoutInCell="1" allowOverlap="1">
                <wp:simplePos x="0" y="0"/>
                <wp:positionH relativeFrom="column">
                  <wp:posOffset>2453640</wp:posOffset>
                </wp:positionH>
                <wp:positionV relativeFrom="paragraph">
                  <wp:posOffset>70485</wp:posOffset>
                </wp:positionV>
                <wp:extent cx="1047750" cy="396240"/>
                <wp:effectExtent l="0" t="0" r="4445" b="0"/>
                <wp:wrapNone/>
                <wp:docPr id="1612082315"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pPr>
                              <w:jc w:val="center"/>
                              <w:rPr>
                                <w:rFonts w:hint="eastAsia"/>
                                <w:sz w:val="30"/>
                                <w:szCs w:val="30"/>
                              </w:rPr>
                            </w:pPr>
                            <w:r>
                              <w:rPr>
                                <w:rFonts w:hint="eastAsia"/>
                                <w:sz w:val="30"/>
                                <w:szCs w:val="30"/>
                              </w:rPr>
                              <w:t>达标排放</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193.2pt;margin-top:5.55pt;height:31.2pt;width:82.5pt;z-index:251672576;mso-width-relative:page;mso-height-relative:page;" fillcolor="#FFFFFF" filled="t" stroked="f" coordsize="21600,21600" o:gfxdata="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eB9s1wAAAAkBAAAPAAAAAAAAAAEAIAAAACIAAABkcnMvZG93bnJldi54&#10;bWxQSwECFAAUAAAACACHTuJA8ZPFFTQCAABIBAAADgAAAAAAAAABACAAAAAmAQAAZHJzL2Uyb0Rv&#10;Yy54bWxQSwUGAAAAAAYABgBZAQAAzAUAAAAA&#10;">
                <v:fill on="t" focussize="0,0"/>
                <v:stroke on="f"/>
                <v:imagedata o:title=""/>
                <o:lock v:ext="edit" aspectratio="f"/>
                <v:textbox>
                  <w:txbxContent>
                    <w:p>
                      <w:pPr>
                        <w:jc w:val="center"/>
                        <w:rPr>
                          <w:rFonts w:hint="eastAsia"/>
                          <w:sz w:val="30"/>
                          <w:szCs w:val="30"/>
                        </w:rPr>
                      </w:pPr>
                      <w:r>
                        <w:rPr>
                          <w:rFonts w:hint="eastAsia"/>
                          <w:sz w:val="30"/>
                          <w:szCs w:val="30"/>
                        </w:rPr>
                        <w:t>达标排放</w:t>
                      </w:r>
                    </w:p>
                  </w:txbxContent>
                </v:textbox>
              </v:shape>
            </w:pict>
          </mc:Fallback>
        </mc:AlternateContent>
      </w:r>
    </w:p>
    <w:p>
      <w:pPr>
        <w:spacing w:line="360" w:lineRule="auto"/>
        <w:ind w:left="210" w:leftChars="100" w:firstLine="2168" w:firstLineChars="900"/>
        <w:rPr>
          <w:rFonts w:hint="eastAsia" w:hAnsi="宋体"/>
          <w:b/>
          <w:sz w:val="24"/>
        </w:rPr>
      </w:pPr>
    </w:p>
    <w:p>
      <w:pPr>
        <w:spacing w:line="360" w:lineRule="auto"/>
        <w:ind w:left="210" w:leftChars="100" w:firstLine="2168" w:firstLineChars="900"/>
        <w:rPr>
          <w:rFonts w:hint="eastAsia" w:hAnsi="宋体"/>
          <w:b/>
          <w:sz w:val="24"/>
        </w:rPr>
      </w:pPr>
    </w:p>
    <w:p>
      <w:pPr>
        <w:spacing w:line="360" w:lineRule="auto"/>
        <w:ind w:left="210" w:leftChars="100" w:firstLine="2409" w:firstLineChars="1000"/>
        <w:rPr>
          <w:rFonts w:hAnsi="宋体"/>
          <w:b/>
          <w:sz w:val="24"/>
        </w:rPr>
      </w:pPr>
      <w:r>
        <w:rPr>
          <w:rFonts w:hint="eastAsia" w:hAnsi="宋体"/>
          <w:b/>
          <w:sz w:val="24"/>
        </w:rPr>
        <w:t xml:space="preserve"> 图</w:t>
      </w:r>
      <w:r>
        <w:rPr>
          <w:rFonts w:hAnsi="宋体"/>
          <w:b/>
          <w:sz w:val="24"/>
        </w:rPr>
        <w:t>2</w:t>
      </w:r>
      <w:r>
        <w:rPr>
          <w:rFonts w:hint="eastAsia" w:hAnsi="宋体"/>
          <w:b/>
          <w:sz w:val="24"/>
        </w:rPr>
        <w:t>-1 有机废气处理工艺流程图</w:t>
      </w:r>
    </w:p>
    <w:p>
      <w:pPr>
        <w:numPr>
          <w:ilvl w:val="0"/>
          <w:numId w:val="6"/>
        </w:numPr>
        <w:spacing w:line="480" w:lineRule="auto"/>
        <w:ind w:firstLine="482" w:firstLineChars="200"/>
        <w:rPr>
          <w:rFonts w:hint="eastAsia"/>
          <w:sz w:val="24"/>
        </w:rPr>
      </w:pPr>
      <w:r>
        <w:rPr>
          <w:rFonts w:hint="eastAsia" w:ascii="楷体" w:hAnsi="楷体" w:eastAsia="楷体" w:cs="楷体"/>
          <w:b/>
          <w:bCs/>
          <w:sz w:val="24"/>
        </w:rPr>
        <w:t>★</w:t>
      </w:r>
      <w:r>
        <w:rPr>
          <w:rFonts w:hint="eastAsia"/>
          <w:sz w:val="24"/>
        </w:rPr>
        <w:t>粉尘废气</w:t>
      </w:r>
      <w:r>
        <w:rPr>
          <w:rFonts w:hint="eastAsia"/>
        </w:rPr>
        <mc:AlternateContent>
          <mc:Choice Requires="wps">
            <w:drawing>
              <wp:anchor distT="0" distB="0" distL="114300" distR="114300" simplePos="0" relativeHeight="251689984" behindDoc="0" locked="0" layoutInCell="1" allowOverlap="1">
                <wp:simplePos x="0" y="0"/>
                <wp:positionH relativeFrom="column">
                  <wp:posOffset>2331085</wp:posOffset>
                </wp:positionH>
                <wp:positionV relativeFrom="paragraph">
                  <wp:posOffset>151765</wp:posOffset>
                </wp:positionV>
                <wp:extent cx="1047750" cy="396240"/>
                <wp:effectExtent l="2540" t="0" r="0" b="4445"/>
                <wp:wrapNone/>
                <wp:docPr id="1890216320"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pPr>
                              <w:jc w:val="center"/>
                              <w:rPr>
                                <w:sz w:val="30"/>
                                <w:szCs w:val="30"/>
                              </w:rPr>
                            </w:pPr>
                            <w:r>
                              <w:rPr>
                                <w:rFonts w:hint="eastAsia"/>
                                <w:sz w:val="30"/>
                                <w:szCs w:val="30"/>
                              </w:rPr>
                              <w:t>废气</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183.55pt;margin-top:11.95pt;height:31.2pt;width:82.5pt;z-index:251689984;mso-width-relative:page;mso-height-relative:page;" fillcolor="#FFFFFF" filled="t" stroked="f" coordsize="21600,21600" o:gfxdata="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bINf2AAAAAkBAAAPAAAAAAAAAAEAIAAAACIAAABkcnMvZG93bnJldi54&#10;bWxQSwECFAAUAAAACACHTuJA9k+nEzMCAABIBAAADgAAAAAAAAABACAAAAAnAQAAZHJzL2Uyb0Rv&#10;Yy54bWxQSwUGAAAAAAYABgBZAQAAzAUAAAAA&#10;">
                <v:fill on="t" focussize="0,0"/>
                <v:stroke on="f"/>
                <v:imagedata o:title=""/>
                <o:lock v:ext="edit" aspectratio="f"/>
                <v:textbox>
                  <w:txbxContent>
                    <w:p>
                      <w:pPr>
                        <w:jc w:val="center"/>
                        <w:rPr>
                          <w:sz w:val="30"/>
                          <w:szCs w:val="30"/>
                        </w:rPr>
                      </w:pPr>
                      <w:r>
                        <w:rPr>
                          <w:rFonts w:hint="eastAsia"/>
                          <w:sz w:val="30"/>
                          <w:szCs w:val="30"/>
                        </w:rPr>
                        <w:t>废气</w:t>
                      </w:r>
                    </w:p>
                  </w:txbxContent>
                </v:textbox>
              </v:shape>
            </w:pict>
          </mc:Fallback>
        </mc:AlternateContent>
      </w:r>
      <w:r>
        <w:rPr>
          <w:rFonts w:hint="eastAsia"/>
          <w:sz w:val="24"/>
        </w:rPr>
        <w:t>工艺流程框图</w:t>
      </w:r>
    </w:p>
    <w:p>
      <w:pPr>
        <w:rPr>
          <w:rFonts w:hint="eastAsia"/>
        </w:rPr>
      </w:pPr>
      <w:r>
        <w:rPr>
          <w:rFonts w:hint="eastAsia"/>
          <w:sz w:val="24"/>
        </w:rPr>
        <mc:AlternateContent>
          <mc:Choice Requires="wps">
            <w:drawing>
              <wp:anchor distT="0" distB="0" distL="114300" distR="114300" simplePos="0" relativeHeight="251699200" behindDoc="0" locked="0" layoutInCell="1" allowOverlap="1">
                <wp:simplePos x="0" y="0"/>
                <wp:positionH relativeFrom="column">
                  <wp:posOffset>2853055</wp:posOffset>
                </wp:positionH>
                <wp:positionV relativeFrom="paragraph">
                  <wp:posOffset>97790</wp:posOffset>
                </wp:positionV>
                <wp:extent cx="0" cy="297180"/>
                <wp:effectExtent l="57785" t="7620" r="56515" b="19050"/>
                <wp:wrapNone/>
                <wp:docPr id="1543894920"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6" o:spid="_x0000_s1026" o:spt="20" style="position:absolute;left:0pt;margin-left:224.65pt;margin-top:7.7pt;height:23.4pt;width:0pt;z-index:251699200;mso-width-relative:page;mso-height-relative:page;" filled="f" stroked="t" coordsize="21600,21600" o:gfxdata="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66RKLZAAAACQEAAA8AAAAAAAAAAQAgAAAAIgAA&#10;AGRycy9kb3ducmV2LnhtbFBLAQIUABQAAAAIAIdO4kB+5BKNBwIAAOEDAAAOAAAAAAAAAAEAIAAA&#10;ACgBAABkcnMvZTJvRG9jLnhtbFBLBQYAAAAABgAGAFkBAAChBQAAAAA=&#10;">
                <v:fill on="f" focussize="0,0"/>
                <v:stroke color="#000000" joinstyle="round" endarrow="block"/>
                <v:imagedata o:title=""/>
                <o:lock v:ext="edit" aspectratio="f"/>
              </v:line>
            </w:pict>
          </mc:Fallback>
        </mc:AlternateContent>
      </w:r>
    </w:p>
    <w:p>
      <w:pPr>
        <w:rPr>
          <w:rFonts w:hint="eastAsia"/>
        </w:rPr>
      </w:pPr>
    </w:p>
    <w:p>
      <w:pPr>
        <w:spacing w:line="480" w:lineRule="auto"/>
        <w:rPr>
          <w:rFonts w:hint="eastAsia"/>
          <w:sz w:val="24"/>
        </w:rPr>
      </w:pPr>
      <w:r>
        <w:rPr>
          <w:rFonts w:hint="eastAsia"/>
        </w:rPr>
        <mc:AlternateContent>
          <mc:Choice Requires="wps">
            <w:drawing>
              <wp:anchor distT="0" distB="0" distL="114300" distR="114300" simplePos="0" relativeHeight="251698176" behindDoc="0" locked="0" layoutInCell="1" allowOverlap="1">
                <wp:simplePos x="0" y="0"/>
                <wp:positionH relativeFrom="column">
                  <wp:posOffset>1922780</wp:posOffset>
                </wp:positionH>
                <wp:positionV relativeFrom="paragraph">
                  <wp:posOffset>115570</wp:posOffset>
                </wp:positionV>
                <wp:extent cx="1933575" cy="396240"/>
                <wp:effectExtent l="13335" t="7620" r="5715" b="5715"/>
                <wp:wrapNone/>
                <wp:docPr id="1120253537"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933575" cy="396240"/>
                        </a:xfrm>
                        <a:prstGeom prst="rect">
                          <a:avLst/>
                        </a:prstGeom>
                        <a:solidFill>
                          <a:srgbClr val="FFFFFF"/>
                        </a:solidFill>
                        <a:ln w="9525">
                          <a:solidFill>
                            <a:srgbClr val="000000"/>
                          </a:solidFill>
                          <a:miter lim="800000"/>
                        </a:ln>
                      </wps:spPr>
                      <wps:txbx>
                        <w:txbxContent>
                          <w:p>
                            <w:pPr>
                              <w:jc w:val="center"/>
                              <w:rPr>
                                <w:sz w:val="30"/>
                                <w:szCs w:val="30"/>
                              </w:rPr>
                            </w:pPr>
                            <w:r>
                              <w:rPr>
                                <w:sz w:val="30"/>
                                <w:szCs w:val="30"/>
                              </w:rPr>
                              <w:t>收集罩及管道</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151.4pt;margin-top:9.1pt;height:31.2pt;width:152.25pt;z-index:251698176;mso-width-relative:page;mso-height-relative:page;" fillcolor="#FFFFFF" filled="t" stroked="t" coordsize="21600,21600" o:gfxdata="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HYKh1wAAAAkBAAAPAAAAAAAAAAEA&#10;IAAAACIAAABkcnMvZG93bnJldi54bWxQSwECFAAUAAAACACHTuJAKQh6K0kCAACR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r>
                        <w:rPr>
                          <w:sz w:val="30"/>
                          <w:szCs w:val="30"/>
                        </w:rPr>
                        <w:t>收集罩及管道</w:t>
                      </w:r>
                    </w:p>
                  </w:txbxContent>
                </v:textbox>
              </v:shape>
            </w:pict>
          </mc:Fallback>
        </mc:AlternateContent>
      </w:r>
    </w:p>
    <w:p>
      <w:pPr>
        <w:spacing w:line="360" w:lineRule="auto"/>
        <w:ind w:left="480"/>
        <w:rPr>
          <w:rFonts w:hint="eastAsia"/>
          <w:sz w:val="24"/>
        </w:rPr>
      </w:pPr>
      <w:r>
        <w:rPr>
          <w:rFonts w:hint="eastAsia"/>
          <w:sz w:val="24"/>
        </w:rPr>
        <mc:AlternateContent>
          <mc:Choice Requires="wps">
            <w:drawing>
              <wp:anchor distT="0" distB="0" distL="114300" distR="114300" simplePos="0" relativeHeight="251691008" behindDoc="0" locked="0" layoutInCell="1" allowOverlap="1">
                <wp:simplePos x="0" y="0"/>
                <wp:positionH relativeFrom="column">
                  <wp:posOffset>2867025</wp:posOffset>
                </wp:positionH>
                <wp:positionV relativeFrom="paragraph">
                  <wp:posOffset>224790</wp:posOffset>
                </wp:positionV>
                <wp:extent cx="0" cy="297180"/>
                <wp:effectExtent l="52705" t="10160" r="61595" b="16510"/>
                <wp:wrapNone/>
                <wp:docPr id="1205724239"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4" o:spid="_x0000_s1026" o:spt="20" style="position:absolute;left:0pt;margin-left:225.75pt;margin-top:17.7pt;height:23.4pt;width:0pt;z-index:251691008;mso-width-relative:page;mso-height-relative:page;" filled="f" stroked="t" coordsize="21600,21600" o:gfxdata="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h8xfzZAAAACQEAAA8AAAAAAAAAAQAgAAAAIgAA&#10;AGRycy9kb3ducmV2LnhtbFBLAQIUABQAAAAIAIdO4kAUizcQBwIAAOEDAAAOAAAAAAAAAAEAIAAA&#10;ACgBAABkcnMvZTJvRG9jLnhtbFBLBQYAAAAABgAGAFkBAAChBQAAAAA=&#10;">
                <v:fill on="f" focussize="0,0"/>
                <v:stroke color="#000000" joinstyle="round" endarrow="block"/>
                <v:imagedata o:title=""/>
                <o:lock v:ext="edit" aspectratio="f"/>
              </v:line>
            </w:pict>
          </mc:Fallback>
        </mc:AlternateContent>
      </w:r>
    </w:p>
    <w:p>
      <w:pPr>
        <w:spacing w:line="360" w:lineRule="auto"/>
        <w:rPr>
          <w:rFonts w:hint="eastAsia"/>
          <w:sz w:val="24"/>
        </w:rPr>
      </w:pPr>
    </w:p>
    <w:p>
      <w:pPr>
        <w:spacing w:line="360" w:lineRule="auto"/>
        <w:rPr>
          <w:rFonts w:hint="eastAsia"/>
          <w:sz w:val="24"/>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1905000</wp:posOffset>
                </wp:positionH>
                <wp:positionV relativeFrom="paragraph">
                  <wp:posOffset>15875</wp:posOffset>
                </wp:positionV>
                <wp:extent cx="1933575" cy="396240"/>
                <wp:effectExtent l="5080" t="12700" r="13970" b="10160"/>
                <wp:wrapNone/>
                <wp:docPr id="157658914"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933575" cy="396240"/>
                        </a:xfrm>
                        <a:prstGeom prst="rect">
                          <a:avLst/>
                        </a:prstGeom>
                        <a:solidFill>
                          <a:srgbClr val="FFFFFF"/>
                        </a:solidFill>
                        <a:ln w="9525">
                          <a:solidFill>
                            <a:srgbClr val="000000"/>
                          </a:solidFill>
                          <a:miter lim="800000"/>
                        </a:ln>
                      </wps:spPr>
                      <wps:txbx>
                        <w:txbxContent>
                          <w:p>
                            <w:pPr>
                              <w:jc w:val="center"/>
                              <w:rPr>
                                <w:sz w:val="30"/>
                                <w:szCs w:val="30"/>
                              </w:rPr>
                            </w:pPr>
                            <w:r>
                              <w:rPr>
                                <w:rFonts w:hint="eastAsia"/>
                                <w:sz w:val="30"/>
                                <w:szCs w:val="30"/>
                              </w:rPr>
                              <w:t>滤芯除尘器</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150pt;margin-top:1.25pt;height:31.2pt;width:152.25pt;z-index:251692032;mso-width-relative:page;mso-height-relative:page;" fillcolor="#FFFFFF" filled="t" stroked="t" coordsize="21600,21600" o:gfxdata="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KkRHXXAAAACAEAAA8AAAAAAAAAAQAg&#10;AAAAIgAAAGRycy9kb3ducmV2LnhtbFBLAQIUABQAAAAIAIdO4kC6V14QSAIAAJA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r>
                        <w:rPr>
                          <w:rFonts w:hint="eastAsia"/>
                          <w:sz w:val="30"/>
                          <w:szCs w:val="30"/>
                        </w:rPr>
                        <w:t>滤芯除尘器</w:t>
                      </w:r>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96128" behindDoc="0" locked="0" layoutInCell="1" allowOverlap="1">
                <wp:simplePos x="0" y="0"/>
                <wp:positionH relativeFrom="column">
                  <wp:posOffset>2867025</wp:posOffset>
                </wp:positionH>
                <wp:positionV relativeFrom="paragraph">
                  <wp:posOffset>201295</wp:posOffset>
                </wp:positionV>
                <wp:extent cx="0" cy="297180"/>
                <wp:effectExtent l="52705" t="13335" r="61595" b="22860"/>
                <wp:wrapNone/>
                <wp:docPr id="781319865"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2" o:spid="_x0000_s1026" o:spt="20" style="position:absolute;left:0pt;margin-left:225.75pt;margin-top:15.85pt;height:23.4pt;width:0pt;z-index:251696128;mso-width-relative:page;mso-height-relative:page;" filled="f" stroked="t" coordsize="21600,21600" o:gfxdata="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vVIp9kAAAAJAQAADwAAAAAAAAABACAAAAAiAAAA&#10;ZHJzL2Rvd25yZXYueG1sUEsBAhQAFAAAAAgAh07iQGooWRUGAgAA4AMAAA4AAAAAAAAAAQAgAAAA&#10;KAEAAGRycy9lMm9Eb2MueG1sUEsFBgAAAAAGAAYAWQEAAKAFAAAAAA==&#10;">
                <v:fill on="f" focussize="0,0"/>
                <v:stroke color="#000000" joinstyle="round" endarrow="block"/>
                <v:imagedata o:title=""/>
                <o:lock v:ext="edit" aspectratio="f"/>
              </v:lin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93056" behindDoc="0" locked="0" layoutInCell="1" allowOverlap="1">
                <wp:simplePos x="0" y="0"/>
                <wp:positionH relativeFrom="column">
                  <wp:posOffset>2228850</wp:posOffset>
                </wp:positionH>
                <wp:positionV relativeFrom="paragraph">
                  <wp:posOffset>235585</wp:posOffset>
                </wp:positionV>
                <wp:extent cx="1266825" cy="396240"/>
                <wp:effectExtent l="5080" t="5715" r="13970" b="7620"/>
                <wp:wrapNone/>
                <wp:docPr id="49773197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266825" cy="396240"/>
                        </a:xfrm>
                        <a:prstGeom prst="rect">
                          <a:avLst/>
                        </a:prstGeom>
                        <a:solidFill>
                          <a:srgbClr val="FFFFFF"/>
                        </a:solidFill>
                        <a:ln w="9525">
                          <a:solidFill>
                            <a:srgbClr val="000000"/>
                          </a:solidFill>
                          <a:miter lim="800000"/>
                        </a:ln>
                      </wps:spPr>
                      <wps:txbx>
                        <w:txbxContent>
                          <w:p>
                            <w:pPr>
                              <w:jc w:val="center"/>
                              <w:rPr>
                                <w:rFonts w:hint="eastAsia"/>
                                <w:sz w:val="30"/>
                                <w:szCs w:val="30"/>
                              </w:rPr>
                            </w:pPr>
                            <w:r>
                              <w:rPr>
                                <w:rFonts w:hint="eastAsia"/>
                                <w:sz w:val="30"/>
                                <w:szCs w:val="30"/>
                              </w:rPr>
                              <w:t>风机</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75.5pt;margin-top:18.55pt;height:31.2pt;width:99.75pt;z-index:251693056;mso-width-relative:page;mso-height-relative:page;" fillcolor="#FFFFFF" filled="t" stroked="t" coordsize="21600,21600" o:gfxdata="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PPWw/ZAAAACQEAAA8AAAAAAAAA&#10;AQAgAAAAIgAAAGRycy9kb3ducmV2LnhtbFBLAQIUABQAAAAIAIdO4kA1tkiKSQIAAJAEAAAOAAAA&#10;AAAAAAEAIAAAACgBAABkcnMvZTJvRG9jLnhtbFBLBQYAAAAABgAGAFkBAADjBQAAAAA=&#10;">
                <v:fill on="t" focussize="0,0"/>
                <v:stroke color="#000000" miterlimit="8" joinstyle="miter"/>
                <v:imagedata o:title=""/>
                <o:lock v:ext="edit" aspectratio="f"/>
                <v:textbox>
                  <w:txbxContent>
                    <w:p>
                      <w:pPr>
                        <w:jc w:val="center"/>
                        <w:rPr>
                          <w:rFonts w:hint="eastAsia"/>
                          <w:sz w:val="30"/>
                          <w:szCs w:val="30"/>
                        </w:rPr>
                      </w:pPr>
                      <w:r>
                        <w:rPr>
                          <w:rFonts w:hint="eastAsia"/>
                          <w:sz w:val="30"/>
                          <w:szCs w:val="30"/>
                        </w:rPr>
                        <w:t>风机</w:t>
                      </w:r>
                    </w:p>
                  </w:txbxContent>
                </v:textbox>
              </v:shape>
            </w:pict>
          </mc:Fallback>
        </mc:AlternateContent>
      </w:r>
    </w:p>
    <w:p>
      <w:pPr>
        <w:spacing w:line="360" w:lineRule="auto"/>
        <w:rPr>
          <w:rFonts w:hint="eastAsia"/>
          <w:sz w:val="24"/>
        </w:rPr>
      </w:pPr>
      <w:r>
        <w:rPr>
          <w:b/>
          <w:bCs/>
          <w:sz w:val="24"/>
        </w:rPr>
        <mc:AlternateContent>
          <mc:Choice Requires="wps">
            <w:drawing>
              <wp:anchor distT="0" distB="0" distL="114300" distR="114300" simplePos="0" relativeHeight="251685888" behindDoc="1" locked="0" layoutInCell="1" allowOverlap="1">
                <wp:simplePos x="0" y="0"/>
                <wp:positionH relativeFrom="column">
                  <wp:posOffset>2907030</wp:posOffset>
                </wp:positionH>
                <wp:positionV relativeFrom="paragraph">
                  <wp:posOffset>91440</wp:posOffset>
                </wp:positionV>
                <wp:extent cx="1047750" cy="358140"/>
                <wp:effectExtent l="0" t="635" r="2540" b="3175"/>
                <wp:wrapNone/>
                <wp:docPr id="738217854"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228.9pt;margin-top:7.2pt;height:28.2pt;width:82.5pt;z-index:-251630592;mso-width-relative:page;mso-height-relative:page;" fillcolor="#FFFFFF" filled="t" stroked="f" coordsize="21600,21600" o:gfxdata="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Ofs99cAAAAJAQAADwAAAAAAAAABACAAAAAiAAAAZHJzL2Rvd25yZXYueG1s&#10;UEsBAhQAFAAAAAgAh07iQFda/fQyAgAARwQAAA4AAAAAAAAAAQAgAAAAJgEAAGRycy9lMm9Eb2Mu&#10;eG1sUEsFBgAAAAAGAAYAWQEAAMoFAAAAAA==&#10;">
                <v:fill on="t" focussize="0,0"/>
                <v:stroke on="f"/>
                <v:imagedata o:title=""/>
                <o:lock v:ext="edit" aspectratio="f"/>
                <v:textbox>
                  <w:txbxContent>
                    <w:p>
                      <w:pPr>
                        <w:rPr>
                          <w:rFonts w:hint="eastAsia"/>
                        </w:rPr>
                      </w:pPr>
                    </w:p>
                  </w:txbxContent>
                </v:textbox>
              </v:shape>
            </w:pict>
          </mc:Fallback>
        </mc:AlternateContent>
      </w:r>
      <w:r>
        <w:rPr>
          <w:b/>
          <w:bCs/>
          <w:sz w:val="24"/>
        </w:rPr>
        <mc:AlternateContent>
          <mc:Choice Requires="wps">
            <w:drawing>
              <wp:anchor distT="0" distB="0" distL="114300" distR="114300" simplePos="0" relativeHeight="251683840" behindDoc="1" locked="0" layoutInCell="1" allowOverlap="1">
                <wp:simplePos x="0" y="0"/>
                <wp:positionH relativeFrom="column">
                  <wp:posOffset>2933700</wp:posOffset>
                </wp:positionH>
                <wp:positionV relativeFrom="paragraph">
                  <wp:posOffset>92710</wp:posOffset>
                </wp:positionV>
                <wp:extent cx="1047750" cy="396240"/>
                <wp:effectExtent l="0" t="1905" r="4445" b="1905"/>
                <wp:wrapNone/>
                <wp:docPr id="1646113048"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231pt;margin-top:7.3pt;height:31.2pt;width:82.5pt;z-index:-251632640;mso-width-relative:page;mso-height-relative:page;" fillcolor="#FFFFFF" filled="t" stroked="f" coordsize="21600,21600" o:gfxdata="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xk5h1gAAAAkBAAAPAAAAAAAAAAEAIAAAACIAAABkcnMvZG93bnJldi54bWxQ&#10;SwECFAAUAAAACACHTuJAXmUKgzICAABHBAAADgAAAAAAAAABACAAAAAlAQAAZHJzL2Uyb0RvYy54&#10;bWxQSwUGAAAAAAYABgBZAQAAyQUAAAAA&#10;">
                <v:fill on="t" focussize="0,0"/>
                <v:stroke on="f"/>
                <v:imagedata o:title=""/>
                <o:lock v:ext="edit" aspectratio="f"/>
                <v:textbox>
                  <w:txbxContent>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97152" behindDoc="0" locked="0" layoutInCell="1" allowOverlap="1">
                <wp:simplePos x="0" y="0"/>
                <wp:positionH relativeFrom="column">
                  <wp:posOffset>2867025</wp:posOffset>
                </wp:positionH>
                <wp:positionV relativeFrom="paragraph">
                  <wp:posOffset>106045</wp:posOffset>
                </wp:positionV>
                <wp:extent cx="0" cy="297180"/>
                <wp:effectExtent l="52705" t="11430" r="61595" b="15240"/>
                <wp:wrapNone/>
                <wp:docPr id="951919045"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8" o:spid="_x0000_s1026" o:spt="20" style="position:absolute;left:0pt;margin-left:225.75pt;margin-top:8.35pt;height:23.4pt;width:0pt;z-index:251697152;mso-width-relative:page;mso-height-relative:page;" filled="f" stroked="t" coordsize="21600,21600" o:gfxdata="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nmy/tkAAAAJAQAADwAAAAAAAAABACAAAAAiAAAAZHJz&#10;L2Rvd25yZXYueG1sUEsBAhQAFAAAAAgAh07iQMPoCwcDAgAA3wMAAA4AAAAAAAAAAQAgAAAAKAEA&#10;AGRycy9lMm9Eb2MueG1sUEsFBgAAAAAGAAYAWQEAAJ0FAAAAAA==&#10;">
                <v:fill on="f" focussize="0,0"/>
                <v:stroke color="#000000" joinstyle="round" endarrow="block"/>
                <v:imagedata o:title=""/>
                <o:lock v:ext="edit" aspectratio="f"/>
              </v:lin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694080" behindDoc="0" locked="0" layoutInCell="1" allowOverlap="1">
                <wp:simplePos x="0" y="0"/>
                <wp:positionH relativeFrom="column">
                  <wp:posOffset>2343150</wp:posOffset>
                </wp:positionH>
                <wp:positionV relativeFrom="paragraph">
                  <wp:posOffset>140335</wp:posOffset>
                </wp:positionV>
                <wp:extent cx="1047750" cy="396240"/>
                <wp:effectExtent l="5080" t="13335" r="13970" b="9525"/>
                <wp:wrapNone/>
                <wp:docPr id="1130190476"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w="9525">
                          <a:solidFill>
                            <a:srgbClr val="000000"/>
                          </a:solidFill>
                          <a:miter lim="800000"/>
                        </a:ln>
                      </wps:spPr>
                      <wps:txbx>
                        <w:txbxContent>
                          <w:p>
                            <w:pPr>
                              <w:jc w:val="center"/>
                              <w:rPr>
                                <w:rFonts w:hint="eastAsia"/>
                                <w:sz w:val="30"/>
                                <w:szCs w:val="30"/>
                              </w:rPr>
                            </w:pPr>
                            <w:r>
                              <w:rPr>
                                <w:rFonts w:hint="eastAsia"/>
                                <w:sz w:val="30"/>
                                <w:szCs w:val="30"/>
                              </w:rPr>
                              <w:t>烟囱</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184.5pt;margin-top:11.05pt;height:31.2pt;width:82.5pt;z-index:251694080;mso-width-relative:page;mso-height-relative:page;" fillcolor="#FFFFFF" filled="t" stroked="t" coordsize="21600,21600" o:gfxdata="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lfPEHYAAAACQEAAA8AAAAAAAAAAQAg&#10;AAAAIgAAAGRycy9kb3ducmV2LnhtbFBLAQIUABQAAAAIAIdO4kAeMu92RwIAAJAEAAAOAAAAAAAA&#10;AAEAIAAAACcBAABkcnMvZTJvRG9jLnhtbFBLBQYAAAAABgAGAFkBAADgBQAAAAA=&#10;">
                <v:fill on="t" focussize="0,0"/>
                <v:stroke color="#000000" miterlimit="8" joinstyle="miter"/>
                <v:imagedata o:title=""/>
                <o:lock v:ext="edit" aspectratio="f"/>
                <v:textbox>
                  <w:txbxContent>
                    <w:p>
                      <w:pPr>
                        <w:jc w:val="center"/>
                        <w:rPr>
                          <w:rFonts w:hint="eastAsia"/>
                          <w:sz w:val="30"/>
                          <w:szCs w:val="30"/>
                        </w:rPr>
                      </w:pPr>
                      <w:r>
                        <w:rPr>
                          <w:rFonts w:hint="eastAsia"/>
                          <w:sz w:val="30"/>
                          <w:szCs w:val="30"/>
                        </w:rPr>
                        <w:t>烟囱</w:t>
                      </w:r>
                    </w:p>
                  </w:txbxContent>
                </v:textbox>
              </v:shape>
            </w:pict>
          </mc:Fallback>
        </mc:AlternateContent>
      </w:r>
    </w:p>
    <w:p>
      <w:pPr>
        <w:spacing w:line="360" w:lineRule="auto"/>
        <w:rPr>
          <w:rFonts w:hint="eastAsia"/>
          <w:sz w:val="24"/>
        </w:rPr>
      </w:pPr>
      <w:r>
        <w:rPr>
          <w:b/>
          <w:bCs/>
          <w:sz w:val="24"/>
        </w:rPr>
        <mc:AlternateContent>
          <mc:Choice Requires="wps">
            <w:drawing>
              <wp:anchor distT="0" distB="0" distL="114300" distR="114300" simplePos="0" relativeHeight="251684864" behindDoc="1" locked="0" layoutInCell="1" allowOverlap="1">
                <wp:simplePos x="0" y="0"/>
                <wp:positionH relativeFrom="column">
                  <wp:posOffset>2932430</wp:posOffset>
                </wp:positionH>
                <wp:positionV relativeFrom="paragraph">
                  <wp:posOffset>97155</wp:posOffset>
                </wp:positionV>
                <wp:extent cx="1047750" cy="358140"/>
                <wp:effectExtent l="3810" t="4445" r="0" b="0"/>
                <wp:wrapNone/>
                <wp:docPr id="134101489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a:effectLst/>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30.9pt;margin-top:7.65pt;height:28.2pt;width:82.5pt;z-index:-251631616;mso-width-relative:page;mso-height-relative:page;" fillcolor="#FFFFFF" filled="t" stroked="f" coordsize="21600,21600" o:gfxdata="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dtP9NcAAAAJAQAADwAAAAAAAAABACAAAAAiAAAAZHJzL2Rvd25y&#10;ZXYueG1sUEsBAhQAFAAAAAgAh07iQEwLrkw4AgAAVQQAAA4AAAAAAAAAAQAgAAAAJgEAAGRycy9l&#10;Mm9Eb2MueG1sUEsFBgAAAAAGAAYAWQEAANAFAAAAAA==&#10;">
                <v:fill on="t" focussize="0,0"/>
                <v:stroke on="f"/>
                <v:imagedata o:title=""/>
                <o:lock v:ext="edit" aspectratio="f"/>
                <v:textbox>
                  <w:txbxContent>
                    <w:p>
                      <w:pPr>
                        <w:rPr>
                          <w:rFonts w:hint="eastAsia"/>
                        </w:rPr>
                      </w:pPr>
                    </w:p>
                  </w:txbxContent>
                </v:textbox>
              </v:shape>
            </w:pict>
          </mc:Fallback>
        </mc:AlternateContent>
      </w:r>
    </w:p>
    <w:p>
      <w:pPr>
        <w:spacing w:line="360" w:lineRule="auto"/>
        <w:rPr>
          <w:rFonts w:hint="eastAsia"/>
          <w:sz w:val="24"/>
        </w:rPr>
      </w:pPr>
      <w:r>
        <w:rPr>
          <w:rFonts w:hint="eastAsia"/>
          <w:sz w:val="24"/>
        </w:rPr>
        <mc:AlternateContent>
          <mc:Choice Requires="wps">
            <w:drawing>
              <wp:anchor distT="0" distB="0" distL="114300" distR="114300" simplePos="0" relativeHeight="251700224" behindDoc="0" locked="0" layoutInCell="1" allowOverlap="1">
                <wp:simplePos x="0" y="0"/>
                <wp:positionH relativeFrom="column">
                  <wp:posOffset>2867025</wp:posOffset>
                </wp:positionH>
                <wp:positionV relativeFrom="paragraph">
                  <wp:posOffset>10795</wp:posOffset>
                </wp:positionV>
                <wp:extent cx="0" cy="297180"/>
                <wp:effectExtent l="52705" t="9525" r="61595" b="17145"/>
                <wp:wrapNone/>
                <wp:docPr id="189827789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5" o:spid="_x0000_s1026" o:spt="20" style="position:absolute;left:0pt;margin-left:225.75pt;margin-top:0.85pt;height:23.4pt;width:0pt;z-index:251700224;mso-width-relative:page;mso-height-relative:page;" filled="f" stroked="t" coordsize="21600,21600" o:gfxdata="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SdSmtcAAAAIAQAADwAAAAAAAAABACAAAAAiAAAAZHJz&#10;L2Rvd25yZXYueG1sUEsBAhQAFAAAAAgAh07iQLeonp0FAgAA4AMAAA4AAAAAAAAAAQAgAAAAJgEA&#10;AGRycy9lMm9Eb2MueG1sUEsFBgAAAAAGAAYAWQEAAJ0FAAAAAA==&#10;">
                <v:fill on="f" focussize="0,0"/>
                <v:stroke color="#000000" joinstyle="round" endarrow="block"/>
                <v:imagedata o:title=""/>
                <o:lock v:ext="edit" aspectratio="f"/>
              </v:line>
            </w:pict>
          </mc:Fallback>
        </mc:AlternateContent>
      </w:r>
    </w:p>
    <w:p>
      <w:pPr>
        <w:spacing w:line="360" w:lineRule="auto"/>
        <w:rPr>
          <w:rFonts w:hint="eastAsia"/>
          <w:sz w:val="24"/>
        </w:rPr>
      </w:pPr>
      <w:r>
        <w:rPr>
          <w:b/>
          <w:bCs/>
          <w:sz w:val="24"/>
        </w:rPr>
        <mc:AlternateContent>
          <mc:Choice Requires="wps">
            <w:drawing>
              <wp:anchor distT="0" distB="0" distL="114300" distR="114300" simplePos="0" relativeHeight="251695104" behindDoc="0" locked="0" layoutInCell="1" allowOverlap="1">
                <wp:simplePos x="0" y="0"/>
                <wp:positionH relativeFrom="column">
                  <wp:posOffset>2343150</wp:posOffset>
                </wp:positionH>
                <wp:positionV relativeFrom="paragraph">
                  <wp:posOffset>45085</wp:posOffset>
                </wp:positionV>
                <wp:extent cx="1047750" cy="396240"/>
                <wp:effectExtent l="0" t="1905" r="4445" b="1905"/>
                <wp:wrapNone/>
                <wp:docPr id="56057421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pPr>
                              <w:jc w:val="center"/>
                              <w:rPr>
                                <w:rFonts w:hint="eastAsia"/>
                                <w:sz w:val="30"/>
                                <w:szCs w:val="30"/>
                              </w:rPr>
                            </w:pPr>
                            <w:r>
                              <w:rPr>
                                <w:rFonts w:hint="eastAsia"/>
                                <w:sz w:val="30"/>
                                <w:szCs w:val="30"/>
                              </w:rPr>
                              <w:t>达标排放</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84.5pt;margin-top:3.55pt;height:31.2pt;width:82.5pt;z-index:251695104;mso-width-relative:page;mso-height-relative:page;" fillcolor="#FFFFFF" filled="t" stroked="f" coordsize="21600,21600" o:gfxdata="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b6bjXWAAAACAEAAA8AAAAAAAAAAQAgAAAAIgAAAGRycy9kb3ducmV2LnhtbFBL&#10;AQIUABQAAAAIAIdO4kDfGuN2MQIAAEYEAAAOAAAAAAAAAAEAIAAAACUBAABkcnMvZTJvRG9jLnht&#10;bFBLBQYAAAAABgAGAFkBAADIBQAAAAA=&#10;">
                <v:fill on="t" focussize="0,0"/>
                <v:stroke on="f"/>
                <v:imagedata o:title=""/>
                <o:lock v:ext="edit" aspectratio="f"/>
                <v:textbox>
                  <w:txbxContent>
                    <w:p>
                      <w:pPr>
                        <w:jc w:val="center"/>
                        <w:rPr>
                          <w:rFonts w:hint="eastAsia"/>
                          <w:sz w:val="30"/>
                          <w:szCs w:val="30"/>
                        </w:rPr>
                      </w:pPr>
                      <w:r>
                        <w:rPr>
                          <w:rFonts w:hint="eastAsia"/>
                          <w:sz w:val="30"/>
                          <w:szCs w:val="30"/>
                        </w:rPr>
                        <w:t>达标排放</w:t>
                      </w:r>
                    </w:p>
                  </w:txbxContent>
                </v:textbox>
              </v:shape>
            </w:pict>
          </mc:Fallback>
        </mc:AlternateContent>
      </w:r>
      <w:r>
        <w:rPr>
          <w:rFonts w:ascii="宋体" w:hAnsi="宋体" w:cs="宋体"/>
          <w:kern w:val="0"/>
          <w:sz w:val="24"/>
        </w:rPr>
        <mc:AlternateContent>
          <mc:Choice Requires="wps">
            <w:drawing>
              <wp:anchor distT="0" distB="0" distL="114300" distR="114300" simplePos="0" relativeHeight="251688960" behindDoc="0" locked="0" layoutInCell="1" allowOverlap="1">
                <wp:simplePos x="0" y="0"/>
                <wp:positionH relativeFrom="column">
                  <wp:posOffset>2514600</wp:posOffset>
                </wp:positionH>
                <wp:positionV relativeFrom="paragraph">
                  <wp:posOffset>0</wp:posOffset>
                </wp:positionV>
                <wp:extent cx="457200" cy="396240"/>
                <wp:effectExtent l="0" t="4445" r="4445" b="0"/>
                <wp:wrapNone/>
                <wp:docPr id="15790082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200" cy="396240"/>
                        </a:xfrm>
                        <a:prstGeom prst="rect">
                          <a:avLst/>
                        </a:prstGeom>
                        <a:solidFill>
                          <a:srgbClr val="FFFFFF"/>
                        </a:solidFill>
                        <a:ln>
                          <a:noFill/>
                        </a:ln>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198pt;margin-top:0pt;height:31.2pt;width:36pt;z-index:251688960;mso-width-relative:page;mso-height-relative:page;" fillcolor="#FFFFFF" filled="t" stroked="f" coordsize="21600,21600" o:gfxdata="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p0+1gAAAAcBAAAPAAAAAAAAAAEAIAAAACIAAABkcnMvZG93bnJldi54bWxQSwEC&#10;FAAUAAAACACHTuJAiU5Aiy8CAABFBAAADgAAAAAAAAABACAAAAAlAQAAZHJzL2Uyb0RvYy54bWxQ&#10;SwUGAAAAAAYABgBZAQAAxgUAAAAA&#10;">
                <v:fill on="t" focussize="0,0"/>
                <v:stroke on="f"/>
                <v:imagedata o:title=""/>
                <o:lock v:ext="edit" aspectratio="f"/>
                <v:textbox>
                  <w:txbxContent>
                    <w:p>
                      <w:pPr>
                        <w:rPr>
                          <w:rFonts w:hint="eastAsia"/>
                        </w:rPr>
                      </w:pPr>
                    </w:p>
                  </w:txbxContent>
                </v:textbox>
              </v:shape>
            </w:pict>
          </mc:Fallback>
        </mc:AlternateContent>
      </w:r>
      <w:r>
        <w:rPr>
          <w:rFonts w:ascii="宋体" w:hAnsi="宋体" w:cs="宋体"/>
          <w:kern w:val="0"/>
          <w:sz w:val="24"/>
        </w:rPr>
        <mc:AlternateContent>
          <mc:Choice Requires="wps">
            <w:drawing>
              <wp:anchor distT="0" distB="0" distL="114300" distR="114300" simplePos="0" relativeHeight="251687936" behindDoc="0" locked="0" layoutInCell="1" allowOverlap="1">
                <wp:simplePos x="0" y="0"/>
                <wp:positionH relativeFrom="column">
                  <wp:posOffset>1600200</wp:posOffset>
                </wp:positionH>
                <wp:positionV relativeFrom="paragraph">
                  <wp:posOffset>0</wp:posOffset>
                </wp:positionV>
                <wp:extent cx="457200" cy="396240"/>
                <wp:effectExtent l="0" t="4445" r="4445" b="0"/>
                <wp:wrapNone/>
                <wp:docPr id="18374124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57200" cy="3962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26pt;margin-top:0pt;height:31.2pt;width:36pt;z-index:251687936;mso-width-relative:page;mso-height-relative:page;" fillcolor="#FFFFFF" filled="t" stroked="f" coordsize="21600,21600" o:gfxdata="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nJGR1gAAAAcBAAAPAAAAAAAAAAEAIAAAACIAAABkcnMvZG93bnJldi54bWxQSwEC&#10;FAAUAAAACACHTuJA/tdYeC8CAABFBAAADgAAAAAAAAABACAAAAAlAQAAZHJzL2Uyb0RvYy54bWxQ&#10;SwUGAAAAAAYABgBZAQAAxgUAAAAA&#10;">
                <v:fill on="t" focussize="0,0"/>
                <v:stroke on="f"/>
                <v:imagedata o:title=""/>
                <o:lock v:ext="edit" aspectratio="f"/>
                <v:textbox>
                  <w:txbxContent>
                    <w:p/>
                  </w:txbxContent>
                </v:textbox>
              </v:shape>
            </w:pict>
          </mc:Fallback>
        </mc:AlternateContent>
      </w:r>
    </w:p>
    <w:p>
      <w:pPr>
        <w:spacing w:line="360" w:lineRule="auto"/>
        <w:jc w:val="center"/>
        <w:rPr>
          <w:rFonts w:hint="eastAsia"/>
        </w:rPr>
      </w:pPr>
      <w:r>
        <w:rPr>
          <w:b/>
          <w:bCs/>
          <w:sz w:val="24"/>
        </w:rPr>
        <mc:AlternateContent>
          <mc:Choice Requires="wps">
            <w:drawing>
              <wp:anchor distT="0" distB="0" distL="114300" distR="114300" simplePos="0" relativeHeight="251686912" behindDoc="1" locked="0" layoutInCell="1" allowOverlap="1">
                <wp:simplePos x="0" y="0"/>
                <wp:positionH relativeFrom="column">
                  <wp:posOffset>2957830</wp:posOffset>
                </wp:positionH>
                <wp:positionV relativeFrom="paragraph">
                  <wp:posOffset>64135</wp:posOffset>
                </wp:positionV>
                <wp:extent cx="1047750" cy="358140"/>
                <wp:effectExtent l="635" t="0" r="0" b="0"/>
                <wp:wrapNone/>
                <wp:docPr id="183334695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wps:spPr>
                      <wps:txbx>
                        <w:txbxContent>
                          <w:p>
                            <w:pPr>
                              <w:jc w:val="center"/>
                              <w:rPr>
                                <w:rFonts w:hint="eastAsia"/>
                                <w:sz w:val="30"/>
                                <w:szCs w:val="30"/>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32.9pt;margin-top:5.05pt;height:28.2pt;width:82.5pt;z-index:-251629568;mso-width-relative:page;mso-height-relative:page;" fillcolor="#FFFFFF" filled="t" stroked="f" coordsize="21600,21600" o:gfxdata="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tqJmTWAAAACQEAAA8AAAAAAAAAAQAgAAAAIgAAAGRycy9kb3ducmV2LnhtbFBL&#10;AQIUABQAAAAIAIdO4kDjO41GMQIAAEcEAAAOAAAAAAAAAAEAIAAAACUBAABkcnMvZTJvRG9jLnht&#10;bFBLBQYAAAAABgAGAFkBAADIBQAAAAA=&#10;">
                <v:fill on="t" focussize="0,0"/>
                <v:stroke on="f"/>
                <v:imagedata o:title=""/>
                <o:lock v:ext="edit" aspectratio="f"/>
                <v:textbox>
                  <w:txbxContent>
                    <w:p>
                      <w:pPr>
                        <w:jc w:val="center"/>
                        <w:rPr>
                          <w:rFonts w:hint="eastAsia"/>
                          <w:sz w:val="30"/>
                          <w:szCs w:val="30"/>
                        </w:rPr>
                      </w:pPr>
                    </w:p>
                  </w:txbxContent>
                </v:textbox>
              </v:shape>
            </w:pict>
          </mc:Fallback>
        </mc:AlternateContent>
      </w:r>
    </w:p>
    <w:p>
      <w:pPr>
        <w:spacing w:line="360" w:lineRule="auto"/>
        <w:ind w:left="210" w:leftChars="100" w:firstLine="2409" w:firstLineChars="1000"/>
        <w:rPr>
          <w:rFonts w:hAnsi="宋体"/>
          <w:b/>
          <w:sz w:val="24"/>
        </w:rPr>
      </w:pPr>
      <w:r>
        <w:rPr>
          <w:rFonts w:hint="eastAsia" w:hAnsi="宋体"/>
          <w:b/>
          <w:sz w:val="24"/>
        </w:rPr>
        <w:t>图</w:t>
      </w:r>
      <w:r>
        <w:rPr>
          <w:rFonts w:hAnsi="宋体"/>
          <w:b/>
          <w:sz w:val="24"/>
        </w:rPr>
        <w:t>2</w:t>
      </w:r>
      <w:r>
        <w:rPr>
          <w:rFonts w:hint="eastAsia" w:hAnsi="宋体"/>
          <w:b/>
          <w:sz w:val="24"/>
        </w:rPr>
        <w:t>-</w:t>
      </w:r>
      <w:r>
        <w:rPr>
          <w:rFonts w:hAnsi="宋体"/>
          <w:b/>
          <w:sz w:val="24"/>
        </w:rPr>
        <w:t>2</w:t>
      </w:r>
      <w:r>
        <w:rPr>
          <w:rFonts w:hint="eastAsia" w:hAnsi="宋体"/>
          <w:b/>
          <w:sz w:val="24"/>
        </w:rPr>
        <w:t xml:space="preserve"> 有机废气处理工艺流程图</w:t>
      </w:r>
    </w:p>
    <w:p>
      <w:pPr>
        <w:numPr>
          <w:ilvl w:val="0"/>
          <w:numId w:val="6"/>
        </w:numPr>
        <w:spacing w:line="480" w:lineRule="auto"/>
        <w:ind w:firstLine="482" w:firstLineChars="200"/>
        <w:rPr>
          <w:sz w:val="24"/>
        </w:rPr>
      </w:pPr>
      <w:r>
        <w:rPr>
          <w:rFonts w:hint="eastAsia" w:ascii="楷体" w:hAnsi="楷体" w:eastAsia="楷体" w:cs="楷体"/>
          <w:b/>
          <w:bCs/>
          <w:sz w:val="24"/>
        </w:rPr>
        <w:t>★</w:t>
      </w:r>
      <w:r>
        <w:rPr>
          <w:rFonts w:hint="eastAsia"/>
          <w:sz w:val="24"/>
        </w:rPr>
        <w:t>离线脱附再生流程框图</w:t>
      </w:r>
    </w:p>
    <w:p>
      <w:pPr>
        <w:spacing w:line="480" w:lineRule="auto"/>
        <w:jc w:val="center"/>
        <w:rPr>
          <w:sz w:val="24"/>
        </w:rPr>
      </w:pPr>
      <w:r>
        <w:rPr>
          <w:rFonts w:hint="eastAsia"/>
        </w:rPr>
        <mc:AlternateContent>
          <mc:Choice Requires="wps">
            <w:drawing>
              <wp:anchor distT="0" distB="0" distL="114300" distR="114300" simplePos="0" relativeHeight="251714560" behindDoc="0" locked="0" layoutInCell="1" allowOverlap="1">
                <wp:simplePos x="0" y="0"/>
                <wp:positionH relativeFrom="column">
                  <wp:posOffset>1910715</wp:posOffset>
                </wp:positionH>
                <wp:positionV relativeFrom="paragraph">
                  <wp:posOffset>93345</wp:posOffset>
                </wp:positionV>
                <wp:extent cx="1873885" cy="398145"/>
                <wp:effectExtent l="0" t="0" r="0" b="1905"/>
                <wp:wrapNone/>
                <wp:docPr id="54141186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73885" cy="398145"/>
                        </a:xfrm>
                        <a:prstGeom prst="rect">
                          <a:avLst/>
                        </a:prstGeom>
                        <a:solidFill>
                          <a:srgbClr val="FFFFFF"/>
                        </a:solidFill>
                        <a:ln>
                          <a:noFill/>
                        </a:ln>
                      </wps:spPr>
                      <wps:txbx>
                        <w:txbxContent>
                          <w:p>
                            <w:pPr>
                              <w:jc w:val="center"/>
                              <w:rPr>
                                <w:sz w:val="30"/>
                                <w:szCs w:val="30"/>
                              </w:rPr>
                            </w:pPr>
                            <w:r>
                              <w:rPr>
                                <w:rFonts w:hint="eastAsia"/>
                                <w:sz w:val="30"/>
                                <w:szCs w:val="30"/>
                              </w:rPr>
                              <w:t>已吸附饱和活性炭</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150.45pt;margin-top:7.35pt;height:31.35pt;width:147.55pt;z-index:251714560;mso-width-relative:page;mso-height-relative:page;" fillcolor="#FFFFFF" filled="t" stroked="f" coordsize="21600,21600" o:gfxdata="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qwlx1wAAAAkBAAAPAAAAAAAAAAEAIAAAACIAAABkcnMvZG93bnJldi54&#10;bWxQSwECFAAUAAAACACHTuJAI0lOPjQCAABHBAAADgAAAAAAAAABACAAAAAmAQAAZHJzL2Uyb0Rv&#10;Yy54bWxQSwUGAAAAAAYABgBZAQAAzAUAAAAA&#10;">
                <v:fill on="t" focussize="0,0"/>
                <v:stroke on="f"/>
                <v:imagedata o:title=""/>
                <o:lock v:ext="edit" aspectratio="f"/>
                <v:textbox>
                  <w:txbxContent>
                    <w:p>
                      <w:pPr>
                        <w:jc w:val="center"/>
                        <w:rPr>
                          <w:sz w:val="30"/>
                          <w:szCs w:val="30"/>
                        </w:rPr>
                      </w:pPr>
                      <w:r>
                        <w:rPr>
                          <w:rFonts w:hint="eastAsia"/>
                          <w:sz w:val="30"/>
                          <w:szCs w:val="30"/>
                        </w:rPr>
                        <w:t>已吸附饱和活性炭</w:t>
                      </w:r>
                    </w:p>
                  </w:txbxContent>
                </v:textbox>
              </v:shape>
            </w:pict>
          </mc:Fallback>
        </mc:AlternateContent>
      </w:r>
    </w:p>
    <w:p>
      <w:pPr>
        <w:rPr>
          <w:rFonts w:hint="eastAsia"/>
        </w:rPr>
      </w:pPr>
      <w:r>
        <w:rPr>
          <w:rFonts w:hint="eastAsia"/>
        </w:rPr>
        <mc:AlternateContent>
          <mc:Choice Requires="wps">
            <w:drawing>
              <wp:anchor distT="0" distB="0" distL="114300" distR="114300" simplePos="0" relativeHeight="251712512" behindDoc="0" locked="0" layoutInCell="1" allowOverlap="1">
                <wp:simplePos x="0" y="0"/>
                <wp:positionH relativeFrom="column">
                  <wp:posOffset>2860040</wp:posOffset>
                </wp:positionH>
                <wp:positionV relativeFrom="paragraph">
                  <wp:posOffset>40005</wp:posOffset>
                </wp:positionV>
                <wp:extent cx="635" cy="238125"/>
                <wp:effectExtent l="76200" t="0" r="75565" b="47625"/>
                <wp:wrapNone/>
                <wp:docPr id="167208388" name="直接连接符 16"/>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line">
                          <a:avLst/>
                        </a:prstGeom>
                        <a:noFill/>
                        <a:ln w="9525">
                          <a:solidFill>
                            <a:srgbClr val="000000"/>
                          </a:solidFill>
                          <a:round/>
                          <a:tailEnd type="triangle" w="med" len="med"/>
                        </a:ln>
                      </wps:spPr>
                      <wps:bodyPr/>
                    </wps:wsp>
                  </a:graphicData>
                </a:graphic>
              </wp:anchor>
            </w:drawing>
          </mc:Choice>
          <mc:Fallback>
            <w:pict>
              <v:line id="直接连接符 16" o:spid="_x0000_s1026" o:spt="20" style="position:absolute;left:0pt;flip:x;margin-left:225.2pt;margin-top:3.15pt;height:18.75pt;width:0.05pt;z-index:251712512;mso-width-relative:page;mso-height-relative:page;" filled="f" stroked="t" coordsize="21600,21600" o:gfxdata="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bxpN2AAAAAgBAAAPAAAAAAAAAAEAIAAA&#10;ACIAAABkcnMvZG93bnJldi54bWxQSwECFAAUAAAACACHTuJAUobaUwwCAADsAwAADgAAAAAAAAAB&#10;ACAAAAAnAQAAZHJzL2Uyb0RvYy54bWxQSwUGAAAAAAYABgBZAQAApQUAAAAA&#10;">
                <v:fill on="f" focussize="0,0"/>
                <v:stroke color="#000000" joinstyle="round" endarrow="block"/>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711488" behindDoc="0" locked="0" layoutInCell="1" allowOverlap="1">
                <wp:simplePos x="0" y="0"/>
                <wp:positionH relativeFrom="column">
                  <wp:posOffset>1789430</wp:posOffset>
                </wp:positionH>
                <wp:positionV relativeFrom="paragraph">
                  <wp:posOffset>80010</wp:posOffset>
                </wp:positionV>
                <wp:extent cx="2162175" cy="396240"/>
                <wp:effectExtent l="0" t="0" r="28575" b="22860"/>
                <wp:wrapNone/>
                <wp:docPr id="189941172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162175" cy="396240"/>
                        </a:xfrm>
                        <a:prstGeom prst="rect">
                          <a:avLst/>
                        </a:prstGeom>
                        <a:solidFill>
                          <a:srgbClr val="FFFFFF"/>
                        </a:solidFill>
                        <a:ln w="9525">
                          <a:solidFill>
                            <a:srgbClr val="000000"/>
                          </a:solidFill>
                          <a:miter lim="800000"/>
                        </a:ln>
                      </wps:spPr>
                      <wps:txbx>
                        <w:txbxContent>
                          <w:p>
                            <w:pPr>
                              <w:jc w:val="center"/>
                              <w:rPr>
                                <w:sz w:val="30"/>
                                <w:szCs w:val="30"/>
                              </w:rPr>
                            </w:pPr>
                            <w:r>
                              <w:rPr>
                                <w:rFonts w:hint="eastAsia"/>
                                <w:sz w:val="30"/>
                                <w:szCs w:val="30"/>
                              </w:rPr>
                              <w:t>离线脱附再生系统装置</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140.9pt;margin-top:6.3pt;height:31.2pt;width:170.25pt;z-index:251711488;mso-width-relative:page;mso-height-relative:page;" fillcolor="#FFFFFF" filled="t" stroked="t" coordsize="21600,21600" o:gfxdata="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aK17rYAAAACQEAAA8AAAAAAAAA&#10;AQAgAAAAIgAAAGRycy9kb3ducmV2LnhtbFBLAQIUABQAAAAIAIdO4kDDDY3tSgIAAJEEAAAOAAAA&#10;AAAAAAEAIAAAACcBAABkcnMvZTJvRG9jLnhtbFBLBQYAAAAABgAGAFkBAADjBQAAAAA=&#10;">
                <v:fill on="t" focussize="0,0"/>
                <v:stroke color="#000000" miterlimit="8" joinstyle="miter"/>
                <v:imagedata o:title=""/>
                <o:lock v:ext="edit" aspectratio="f"/>
                <v:textbox>
                  <w:txbxContent>
                    <w:p>
                      <w:pPr>
                        <w:jc w:val="center"/>
                        <w:rPr>
                          <w:sz w:val="30"/>
                          <w:szCs w:val="30"/>
                        </w:rPr>
                      </w:pPr>
                      <w:r>
                        <w:rPr>
                          <w:rFonts w:hint="eastAsia"/>
                          <w:sz w:val="30"/>
                          <w:szCs w:val="30"/>
                        </w:rPr>
                        <w:t>离线脱附再生系统装置</w:t>
                      </w:r>
                    </w:p>
                  </w:txbxContent>
                </v:textbox>
              </v:shape>
            </w:pict>
          </mc:Fallback>
        </mc:AlternateContent>
      </w:r>
    </w:p>
    <w:p>
      <w:pPr>
        <w:spacing w:line="480" w:lineRule="auto"/>
        <w:rPr>
          <w:rFonts w:hint="eastAsia"/>
          <w:sz w:val="24"/>
        </w:rPr>
      </w:pPr>
      <w:r>
        <w:rPr>
          <w:rFonts w:hint="eastAsia"/>
        </w:rPr>
        <mc:AlternateContent>
          <mc:Choice Requires="wps">
            <w:drawing>
              <wp:anchor distT="0" distB="0" distL="114300" distR="114300" simplePos="0" relativeHeight="251706368" behindDoc="0" locked="0" layoutInCell="1" allowOverlap="1">
                <wp:simplePos x="0" y="0"/>
                <wp:positionH relativeFrom="column">
                  <wp:posOffset>2852420</wp:posOffset>
                </wp:positionH>
                <wp:positionV relativeFrom="paragraph">
                  <wp:posOffset>323850</wp:posOffset>
                </wp:positionV>
                <wp:extent cx="0" cy="297180"/>
                <wp:effectExtent l="52705" t="10160" r="61595" b="16510"/>
                <wp:wrapNone/>
                <wp:docPr id="1147850850"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4" o:spid="_x0000_s1026" o:spt="20" style="position:absolute;left:0pt;margin-left:224.6pt;margin-top:25.5pt;height:23.4pt;width:0pt;z-index:251706368;mso-width-relative:page;mso-height-relative:page;" filled="f" stroked="t" coordsize="21600,21600" o:gfxdata="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7Z8dkAAAAJAQAADwAAAAAAAAABACAAAAAiAAAA&#10;ZHJzL2Rvd25yZXYueG1sUEsBAhQAFAAAAAgAh07iQCrIUtYGAgAA4QMAAA4AAAAAAAAAAQAgAAAA&#10;KAEAAGRycy9lMm9Eb2MueG1sUEsFBgAAAAAGAAYAWQEAAKAFAAAAAA==&#10;">
                <v:fill on="f" focussize="0,0"/>
                <v:stroke color="#000000" joinstyle="round" endarrow="block"/>
                <v:imagedata o:title=""/>
                <o:lock v:ext="edit" aspectratio="f"/>
              </v:line>
            </w:pict>
          </mc:Fallback>
        </mc:AlternateContent>
      </w:r>
    </w:p>
    <w:p>
      <w:pPr>
        <w:spacing w:line="360" w:lineRule="auto"/>
        <w:rPr>
          <w:rFonts w:hint="eastAsia"/>
          <w:sz w:val="24"/>
        </w:rPr>
      </w:pPr>
      <w:r>
        <w:rPr>
          <w:rFonts w:hint="eastAsia"/>
        </w:rPr>
        <mc:AlternateContent>
          <mc:Choice Requires="wps">
            <w:drawing>
              <wp:anchor distT="0" distB="0" distL="114300" distR="114300" simplePos="0" relativeHeight="251707392" behindDoc="0" locked="0" layoutInCell="1" allowOverlap="1">
                <wp:simplePos x="0" y="0"/>
                <wp:positionH relativeFrom="column">
                  <wp:posOffset>2228850</wp:posOffset>
                </wp:positionH>
                <wp:positionV relativeFrom="paragraph">
                  <wp:posOffset>217805</wp:posOffset>
                </wp:positionV>
                <wp:extent cx="1266825" cy="396240"/>
                <wp:effectExtent l="5080" t="5715" r="13970" b="7620"/>
                <wp:wrapNone/>
                <wp:docPr id="32238073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266825" cy="396240"/>
                        </a:xfrm>
                        <a:prstGeom prst="rect">
                          <a:avLst/>
                        </a:prstGeom>
                        <a:solidFill>
                          <a:srgbClr val="FFFFFF"/>
                        </a:solidFill>
                        <a:ln w="9525">
                          <a:solidFill>
                            <a:srgbClr val="000000"/>
                          </a:solidFill>
                          <a:miter lim="800000"/>
                        </a:ln>
                      </wps:spPr>
                      <wps:txbx>
                        <w:txbxContent>
                          <w:p>
                            <w:pPr>
                              <w:jc w:val="center"/>
                              <w:rPr>
                                <w:rFonts w:hint="eastAsia"/>
                                <w:sz w:val="30"/>
                                <w:szCs w:val="30"/>
                              </w:rPr>
                            </w:pPr>
                            <w:r>
                              <w:rPr>
                                <w:rFonts w:hint="eastAsia"/>
                                <w:sz w:val="30"/>
                                <w:szCs w:val="30"/>
                              </w:rPr>
                              <w:t>风机</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75.5pt;margin-top:17.15pt;height:31.2pt;width:99.75pt;z-index:251707392;mso-width-relative:page;mso-height-relative:page;" fillcolor="#FFFFFF" filled="t" stroked="t" coordsize="21600,21600" o:gfxdata="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YKYGs2QAAAAkBAAAPAAAAAAAA&#10;AAEAIAAAACIAAABkcnMvZG93bnJldi54bWxQSwECFAAUAAAACACHTuJAKi2LT0oCAACQBAAADgAA&#10;AAAAAAABACAAAAAoAQAAZHJzL2Uyb0RvYy54bWxQSwUGAAAAAAYABgBZAQAA5AUAAAAA&#10;">
                <v:fill on="t" focussize="0,0"/>
                <v:stroke color="#000000" miterlimit="8" joinstyle="miter"/>
                <v:imagedata o:title=""/>
                <o:lock v:ext="edit" aspectratio="f"/>
                <v:textbox>
                  <w:txbxContent>
                    <w:p>
                      <w:pPr>
                        <w:jc w:val="center"/>
                        <w:rPr>
                          <w:rFonts w:hint="eastAsia"/>
                          <w:sz w:val="30"/>
                          <w:szCs w:val="30"/>
                        </w:rPr>
                      </w:pPr>
                      <w:r>
                        <w:rPr>
                          <w:rFonts w:hint="eastAsia"/>
                          <w:sz w:val="30"/>
                          <w:szCs w:val="30"/>
                        </w:rPr>
                        <w:t>风机</w:t>
                      </w:r>
                    </w:p>
                  </w:txbxContent>
                </v:textbox>
              </v:shape>
            </w:pict>
          </mc:Fallback>
        </mc:AlternateContent>
      </w:r>
    </w:p>
    <w:p>
      <w:pPr>
        <w:spacing w:line="360" w:lineRule="auto"/>
        <w:rPr>
          <w:rFonts w:hint="eastAsia"/>
        </w:rPr>
      </w:pPr>
    </w:p>
    <w:p>
      <w:pPr>
        <w:spacing w:line="360" w:lineRule="auto"/>
        <w:rPr>
          <w:rFonts w:hint="eastAsia"/>
          <w:sz w:val="24"/>
        </w:rPr>
      </w:pPr>
      <w:r>
        <w:rPr>
          <w:rFonts w:hint="eastAsia"/>
        </w:rPr>
        <mc:AlternateContent>
          <mc:Choice Requires="wps">
            <w:drawing>
              <wp:anchor distT="0" distB="0" distL="114300" distR="114300" simplePos="0" relativeHeight="251710464" behindDoc="0" locked="0" layoutInCell="1" allowOverlap="1">
                <wp:simplePos x="0" y="0"/>
                <wp:positionH relativeFrom="column">
                  <wp:posOffset>2853055</wp:posOffset>
                </wp:positionH>
                <wp:positionV relativeFrom="paragraph">
                  <wp:posOffset>52705</wp:posOffset>
                </wp:positionV>
                <wp:extent cx="0" cy="297180"/>
                <wp:effectExtent l="52705" t="11430" r="61595" b="15240"/>
                <wp:wrapNone/>
                <wp:docPr id="97667726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8" o:spid="_x0000_s1026" o:spt="20" style="position:absolute;left:0pt;margin-left:224.65pt;margin-top:4.15pt;height:23.4pt;width:0pt;z-index:251710464;mso-width-relative:page;mso-height-relative:page;" filled="f" stroked="t" coordsize="21600,21600" o:gfxdata="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5jNgAAAAIAQAADwAAAAAAAAABACAAAAAiAAAAZHJz&#10;L2Rvd25yZXYueG1sUEsBAhQAFAAAAAgAh07iQNb6uMwEAgAA3wMAAA4AAAAAAAAAAQAgAAAAJwEA&#10;AGRycy9lMm9Eb2MueG1sUEsFBgAAAAAGAAYAWQEAAJ0FAAAAAA==&#10;">
                <v:fill on="f" focussize="0,0"/>
                <v:stroke color="#000000" joinstyle="round" endarrow="block"/>
                <v:imagedata o:title=""/>
                <o:lock v:ext="edit" aspectratio="f"/>
              </v:line>
            </w:pict>
          </mc:Fallback>
        </mc:AlternateContent>
      </w:r>
    </w:p>
    <w:p>
      <w:pPr>
        <w:spacing w:line="360" w:lineRule="auto"/>
        <w:rPr>
          <w:rFonts w:hint="eastAsia"/>
          <w:sz w:val="24"/>
        </w:rPr>
      </w:pPr>
      <w:r>
        <w:rPr>
          <w:rFonts w:hint="eastAsia"/>
        </w:rPr>
        <mc:AlternateContent>
          <mc:Choice Requires="wps">
            <w:drawing>
              <wp:anchor distT="0" distB="0" distL="114300" distR="114300" simplePos="0" relativeHeight="251708416" behindDoc="0" locked="0" layoutInCell="1" allowOverlap="1">
                <wp:simplePos x="0" y="0"/>
                <wp:positionH relativeFrom="column">
                  <wp:posOffset>2331085</wp:posOffset>
                </wp:positionH>
                <wp:positionV relativeFrom="paragraph">
                  <wp:posOffset>50800</wp:posOffset>
                </wp:positionV>
                <wp:extent cx="1047750" cy="396240"/>
                <wp:effectExtent l="5080" t="13335" r="13970" b="9525"/>
                <wp:wrapNone/>
                <wp:docPr id="1884382880"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w="9525">
                          <a:solidFill>
                            <a:srgbClr val="000000"/>
                          </a:solidFill>
                          <a:miter lim="800000"/>
                        </a:ln>
                      </wps:spPr>
                      <wps:txbx>
                        <w:txbxContent>
                          <w:p>
                            <w:pPr>
                              <w:jc w:val="center"/>
                              <w:rPr>
                                <w:rFonts w:hint="eastAsia"/>
                                <w:sz w:val="30"/>
                                <w:szCs w:val="30"/>
                              </w:rPr>
                            </w:pPr>
                            <w:r>
                              <w:rPr>
                                <w:rFonts w:hint="eastAsia"/>
                                <w:sz w:val="30"/>
                                <w:szCs w:val="30"/>
                              </w:rPr>
                              <w:t>烟囱</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183.55pt;margin-top:4pt;height:31.2pt;width:82.5pt;z-index:251708416;mso-width-relative:page;mso-height-relative:page;" fillcolor="#FFFFFF" filled="t" stroked="t" coordsize="21600,21600" o:gfxdata="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dxGU9cAAAAIAQAADwAAAAAAAAABACAA&#10;AAAiAAAAZHJzL2Rvd25yZXYueG1sUEsBAhQAFAAAAAgAh07iQOo65gRHAgAAkAQAAA4AAAAAAAAA&#10;AQAgAAAAJgEAAGRycy9lMm9Eb2MueG1sUEsFBgAAAAAGAAYAWQEAAN8FAAAAAA==&#10;">
                <v:fill on="t" focussize="0,0"/>
                <v:stroke color="#000000" miterlimit="8" joinstyle="miter"/>
                <v:imagedata o:title=""/>
                <o:lock v:ext="edit" aspectratio="f"/>
                <v:textbox>
                  <w:txbxContent>
                    <w:p>
                      <w:pPr>
                        <w:jc w:val="center"/>
                        <w:rPr>
                          <w:rFonts w:hint="eastAsia"/>
                          <w:sz w:val="30"/>
                          <w:szCs w:val="30"/>
                        </w:rPr>
                      </w:pPr>
                      <w:r>
                        <w:rPr>
                          <w:rFonts w:hint="eastAsia"/>
                          <w:sz w:val="30"/>
                          <w:szCs w:val="30"/>
                        </w:rPr>
                        <w:t>烟囱</w:t>
                      </w:r>
                    </w:p>
                  </w:txbxContent>
                </v:textbox>
              </v:shape>
            </w:pict>
          </mc:Fallback>
        </mc:AlternateContent>
      </w:r>
    </w:p>
    <w:p>
      <w:pPr>
        <w:spacing w:line="360" w:lineRule="auto"/>
        <w:rPr>
          <w:rFonts w:hint="eastAsia"/>
          <w:sz w:val="24"/>
        </w:rPr>
      </w:pPr>
      <w:r>
        <w:rPr>
          <w:rFonts w:hint="eastAsia"/>
        </w:rPr>
        <mc:AlternateContent>
          <mc:Choice Requires="wps">
            <w:drawing>
              <wp:anchor distT="0" distB="0" distL="114300" distR="114300" simplePos="0" relativeHeight="251713536" behindDoc="0" locked="0" layoutInCell="1" allowOverlap="1">
                <wp:simplePos x="0" y="0"/>
                <wp:positionH relativeFrom="column">
                  <wp:posOffset>2851150</wp:posOffset>
                </wp:positionH>
                <wp:positionV relativeFrom="paragraph">
                  <wp:posOffset>220980</wp:posOffset>
                </wp:positionV>
                <wp:extent cx="4445" cy="172085"/>
                <wp:effectExtent l="76200" t="0" r="71755" b="56515"/>
                <wp:wrapNone/>
                <wp:docPr id="117643497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445" cy="172085"/>
                        </a:xfrm>
                        <a:prstGeom prst="line">
                          <a:avLst/>
                        </a:prstGeom>
                        <a:noFill/>
                        <a:ln w="9525">
                          <a:solidFill>
                            <a:srgbClr val="000000"/>
                          </a:solidFill>
                          <a:round/>
                          <a:tailEnd type="triangle" w="med" len="med"/>
                        </a:ln>
                      </wps:spPr>
                      <wps:bodyPr/>
                    </wps:wsp>
                  </a:graphicData>
                </a:graphic>
              </wp:anchor>
            </w:drawing>
          </mc:Choice>
          <mc:Fallback>
            <w:pict>
              <v:line id="直接连接符 5" o:spid="_x0000_s1026" o:spt="20" style="position:absolute;left:0pt;margin-left:224.5pt;margin-top:17.4pt;height:13.55pt;width:0.35pt;z-index:251713536;mso-width-relative:page;mso-height-relative:page;" filled="f" stroked="t" coordsize="21600,21600" o:gfxdata="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TEOw2QAAAAkBAAAPAAAAAAAAAAEAIAAA&#10;ACIAAABkcnMvZG93bnJldi54bWxQSwECFAAUAAAACACHTuJA2RvNOAsCAADjAwAADgAAAAAAAAAB&#10;ACAAAAAoAQAAZHJzL2Uyb0RvYy54bWxQSwUGAAAAAAYABgBZAQAApQUAAAAA&#10;">
                <v:fill on="f" focussize="0,0"/>
                <v:stroke color="#000000" joinstyle="round" endarrow="block"/>
                <v:imagedata o:title=""/>
                <o:lock v:ext="edit" aspectratio="f"/>
              </v:line>
            </w:pict>
          </mc:Fallback>
        </mc:AlternateContent>
      </w:r>
    </w:p>
    <w:p>
      <w:pPr>
        <w:spacing w:line="360" w:lineRule="auto"/>
        <w:rPr>
          <w:rFonts w:hint="eastAsia"/>
          <w:sz w:val="24"/>
        </w:rPr>
      </w:pPr>
      <w:r>
        <w:rPr>
          <w:b/>
          <w:bCs/>
        </w:rPr>
        <mc:AlternateContent>
          <mc:Choice Requires="wps">
            <w:drawing>
              <wp:anchor distT="0" distB="0" distL="114300" distR="114300" simplePos="0" relativeHeight="251709440" behindDoc="0" locked="0" layoutInCell="1" allowOverlap="1">
                <wp:simplePos x="0" y="0"/>
                <wp:positionH relativeFrom="column">
                  <wp:posOffset>2343150</wp:posOffset>
                </wp:positionH>
                <wp:positionV relativeFrom="paragraph">
                  <wp:posOffset>167005</wp:posOffset>
                </wp:positionV>
                <wp:extent cx="1047750" cy="396240"/>
                <wp:effectExtent l="0" t="1905" r="4445" b="1905"/>
                <wp:wrapNone/>
                <wp:docPr id="141022499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pPr>
                              <w:jc w:val="center"/>
                              <w:rPr>
                                <w:rFonts w:hint="eastAsia"/>
                                <w:sz w:val="30"/>
                                <w:szCs w:val="30"/>
                              </w:rPr>
                            </w:pPr>
                            <w:r>
                              <w:rPr>
                                <w:rFonts w:hint="eastAsia"/>
                                <w:sz w:val="30"/>
                                <w:szCs w:val="30"/>
                              </w:rPr>
                              <w:t>达标排放</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84.5pt;margin-top:13.15pt;height:31.2pt;width:82.5pt;z-index:251709440;mso-width-relative:page;mso-height-relative:page;" fillcolor="#FFFFFF" filled="t" stroked="f" coordsize="21600,21600" o:gfxdata="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PTo4tgAAAAJAQAADwAAAAAAAAABACAAAAAiAAAAZHJzL2Rvd25yZXYueG1s&#10;UEsBAhQAFAAAAAgAh07iQOwEAiExAgAARwQAAA4AAAAAAAAAAQAgAAAAJwEAAGRycy9lMm9Eb2Mu&#10;eG1sUEsFBgAAAAAGAAYAWQEAAMoFAAAAAA==&#10;">
                <v:fill on="t" focussize="0,0"/>
                <v:stroke on="f"/>
                <v:imagedata o:title=""/>
                <o:lock v:ext="edit" aspectratio="f"/>
                <v:textbox>
                  <w:txbxContent>
                    <w:p>
                      <w:pPr>
                        <w:jc w:val="center"/>
                        <w:rPr>
                          <w:rFonts w:hint="eastAsia"/>
                          <w:sz w:val="30"/>
                          <w:szCs w:val="30"/>
                        </w:rPr>
                      </w:pPr>
                      <w:r>
                        <w:rPr>
                          <w:rFonts w:hint="eastAsia"/>
                          <w:sz w:val="30"/>
                          <w:szCs w:val="30"/>
                        </w:rPr>
                        <w:t>达标排放</w:t>
                      </w:r>
                    </w:p>
                  </w:txbxContent>
                </v:textbox>
              </v:shape>
            </w:pict>
          </mc:Fallback>
        </mc:AlternateContent>
      </w:r>
      <w:r>
        <mc:AlternateContent>
          <mc:Choice Requires="wps">
            <w:drawing>
              <wp:anchor distT="0" distB="0" distL="114300" distR="114300" simplePos="0" relativeHeight="251703296" behindDoc="1" locked="0" layoutInCell="1" allowOverlap="1">
                <wp:simplePos x="0" y="0"/>
                <wp:positionH relativeFrom="column">
                  <wp:posOffset>2907030</wp:posOffset>
                </wp:positionH>
                <wp:positionV relativeFrom="paragraph">
                  <wp:posOffset>91440</wp:posOffset>
                </wp:positionV>
                <wp:extent cx="1047750" cy="358140"/>
                <wp:effectExtent l="0" t="635" r="2540" b="3175"/>
                <wp:wrapNone/>
                <wp:docPr id="1107234226"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228.9pt;margin-top:7.2pt;height:28.2pt;width:82.5pt;z-index:-251613184;mso-width-relative:page;mso-height-relative:page;" fillcolor="#FFFFFF" filled="t" stroked="f" coordsize="21600,21600" o:gfxdata="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5+z31wAAAAkBAAAPAAAAAAAAAAEAIAAAACIAAABkcnMvZG93bnJldi54&#10;bWxQSwECFAAUAAAACACHTuJAAVRP4jQCAABIBAAADgAAAAAAAAABACAAAAAmAQAAZHJzL2Uyb0Rv&#10;Yy54bWxQSwUGAAAAAAYABgBZAQAAzAUAAAAA&#10;">
                <v:fill on="t" focussize="0,0"/>
                <v:stroke on="f"/>
                <v:imagedata o:title=""/>
                <o:lock v:ext="edit" aspectratio="f"/>
                <v:textbox>
                  <w:txbxContent>
                    <w:p>
                      <w:pPr>
                        <w:rPr>
                          <w:rFonts w:hint="eastAsia"/>
                        </w:rPr>
                      </w:pPr>
                    </w:p>
                  </w:txbxContent>
                </v:textbox>
              </v:shape>
            </w:pict>
          </mc:Fallback>
        </mc:AlternateContent>
      </w:r>
      <w:r>
        <mc:AlternateContent>
          <mc:Choice Requires="wps">
            <w:drawing>
              <wp:anchor distT="0" distB="0" distL="114300" distR="114300" simplePos="0" relativeHeight="251701248" behindDoc="1" locked="0" layoutInCell="1" allowOverlap="1">
                <wp:simplePos x="0" y="0"/>
                <wp:positionH relativeFrom="column">
                  <wp:posOffset>2933700</wp:posOffset>
                </wp:positionH>
                <wp:positionV relativeFrom="paragraph">
                  <wp:posOffset>92710</wp:posOffset>
                </wp:positionV>
                <wp:extent cx="1047750" cy="396240"/>
                <wp:effectExtent l="0" t="1905" r="4445" b="1905"/>
                <wp:wrapNone/>
                <wp:docPr id="1793892808"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47750" cy="3962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231pt;margin-top:7.3pt;height:31.2pt;width:82.5pt;z-index:-251615232;mso-width-relative:page;mso-height-relative:page;" fillcolor="#FFFFFF" filled="t" stroked="f" coordsize="21600,21600" o:gfxdata="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xk5h1gAAAAkBAAAPAAAAAAAAAAEAIAAAACIAAABkcnMvZG93bnJldi54bWxQ&#10;SwECFAAUAAAACACHTuJA340TAjICAABHBAAADgAAAAAAAAABACAAAAAlAQAAZHJzL2Uyb0RvYy54&#10;bWxQSwUGAAAAAAYABgBZAQAAyQUAAAAA&#10;">
                <v:fill on="t" focussize="0,0"/>
                <v:stroke on="f"/>
                <v:imagedata o:title=""/>
                <o:lock v:ext="edit" aspectratio="f"/>
                <v:textbox>
                  <w:txbxContent>
                    <w:p/>
                  </w:txbxContent>
                </v:textbox>
              </v:shape>
            </w:pict>
          </mc:Fallback>
        </mc:AlternateContent>
      </w:r>
    </w:p>
    <w:p>
      <w:pPr>
        <w:spacing w:line="360" w:lineRule="auto"/>
        <w:rPr>
          <w:rFonts w:ascii="宋体" w:hAnsi="宋体" w:cs="宋体"/>
          <w:b/>
          <w:bCs/>
          <w:sz w:val="28"/>
          <w:szCs w:val="28"/>
          <w:highlight w:val="none"/>
        </w:rPr>
      </w:pPr>
      <w:r>
        <mc:AlternateContent>
          <mc:Choice Requires="wps">
            <w:drawing>
              <wp:anchor distT="0" distB="0" distL="114300" distR="114300" simplePos="0" relativeHeight="251702272" behindDoc="1" locked="0" layoutInCell="1" allowOverlap="1">
                <wp:simplePos x="0" y="0"/>
                <wp:positionH relativeFrom="column">
                  <wp:posOffset>2932430</wp:posOffset>
                </wp:positionH>
                <wp:positionV relativeFrom="paragraph">
                  <wp:posOffset>97155</wp:posOffset>
                </wp:positionV>
                <wp:extent cx="1047750" cy="358140"/>
                <wp:effectExtent l="3810" t="4445" r="0" b="0"/>
                <wp:wrapNone/>
                <wp:docPr id="1174437552"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047750" cy="358140"/>
                        </a:xfrm>
                        <a:prstGeom prst="rect">
                          <a:avLst/>
                        </a:prstGeom>
                        <a:solidFill>
                          <a:srgbClr val="FFFFFF"/>
                        </a:solidFill>
                        <a:ln>
                          <a:noFill/>
                        </a:ln>
                        <a:effectLst/>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30.9pt;margin-top:7.65pt;height:28.2pt;width:82.5pt;z-index:-251614208;mso-width-relative:page;mso-height-relative:page;" fillcolor="#FFFFFF" filled="t" stroked="f" coordsize="21600,21600" o:gfxdata="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20/01wAAAAkBAAAPAAAAAAAAAAEAIAAAACIAAABkcnMvZG93bnJl&#10;di54bWxQSwECFAAUAAAACACHTuJAg/AROzcCAABVBAAADgAAAAAAAAABACAAAAAmAQAAZHJzL2Uy&#10;b0RvYy54bWxQSwUGAAAAAAYABgBZAQAAzwUAAAAA&#10;">
                <v:fill on="t" focussize="0,0"/>
                <v:stroke on="f"/>
                <v:imagedata o:title=""/>
                <o:lock v:ext="edit" aspectratio="f"/>
                <v:textbox>
                  <w:txbxContent>
                    <w:p>
                      <w:pPr>
                        <w:rPr>
                          <w:rFonts w:hint="eastAsia"/>
                        </w:rPr>
                      </w:pPr>
                    </w:p>
                  </w:txbxContent>
                </v:textbox>
              </v:shape>
            </w:pict>
          </mc:Fallback>
        </mc:AlternateContent>
      </w:r>
      <w:r>
        <w:rPr>
          <w:rFonts w:ascii="宋体" w:hAnsi="宋体" w:cs="宋体"/>
        </w:rPr>
        <mc:AlternateContent>
          <mc:Choice Requires="wps">
            <w:drawing>
              <wp:anchor distT="0" distB="0" distL="114300" distR="114300" simplePos="0" relativeHeight="251705344" behindDoc="0" locked="0" layoutInCell="1" allowOverlap="1">
                <wp:simplePos x="0" y="0"/>
                <wp:positionH relativeFrom="column">
                  <wp:posOffset>2514600</wp:posOffset>
                </wp:positionH>
                <wp:positionV relativeFrom="paragraph">
                  <wp:posOffset>0</wp:posOffset>
                </wp:positionV>
                <wp:extent cx="457200" cy="396240"/>
                <wp:effectExtent l="0" t="4445" r="4445" b="0"/>
                <wp:wrapNone/>
                <wp:docPr id="210170199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200" cy="396240"/>
                        </a:xfrm>
                        <a:prstGeom prst="rect">
                          <a:avLst/>
                        </a:prstGeom>
                        <a:solidFill>
                          <a:srgbClr val="FFFFFF"/>
                        </a:solidFill>
                        <a:ln>
                          <a:noFill/>
                        </a:ln>
                      </wps:spPr>
                      <wps:txbx>
                        <w:txbxContent>
                          <w:p>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198pt;margin-top:0pt;height:31.2pt;width:36pt;z-index:251705344;mso-width-relative:page;mso-height-relative:page;" fillcolor="#FFFFFF" filled="t" stroked="f" coordsize="21600,21600" o:gfxdata="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5qdPtYAAAAHAQAADwAAAAAAAAABACAAAAAiAAAAZHJzL2Rvd25yZXYueG1sUEsB&#10;AhQAFAAAAAgAh07iQFPs/EowAgAARgQAAA4AAAAAAAAAAQAgAAAAJQEAAGRycy9lMm9Eb2MueG1s&#10;UEsFBgAAAAAGAAYAWQEAAMcFAAAAAA==&#10;">
                <v:fill on="t" focussize="0,0"/>
                <v:stroke on="f"/>
                <v:imagedata o:title=""/>
                <o:lock v:ext="edit" aspectratio="f"/>
                <v:textbox>
                  <w:txbxContent>
                    <w:p>
                      <w:pPr>
                        <w:rPr>
                          <w:rFonts w:hint="eastAsia"/>
                        </w:rPr>
                      </w:pPr>
                    </w:p>
                  </w:txbxContent>
                </v:textbox>
              </v:shape>
            </w:pict>
          </mc:Fallback>
        </mc:AlternateContent>
      </w:r>
      <w:r>
        <w:rPr>
          <w:rFonts w:ascii="宋体" w:hAnsi="宋体" w:cs="宋体"/>
        </w:rPr>
        <mc:AlternateContent>
          <mc:Choice Requires="wps">
            <w:drawing>
              <wp:anchor distT="0" distB="0" distL="114300" distR="114300" simplePos="0" relativeHeight="251704320" behindDoc="0" locked="0" layoutInCell="1" allowOverlap="1">
                <wp:simplePos x="0" y="0"/>
                <wp:positionH relativeFrom="column">
                  <wp:posOffset>1600200</wp:posOffset>
                </wp:positionH>
                <wp:positionV relativeFrom="paragraph">
                  <wp:posOffset>0</wp:posOffset>
                </wp:positionV>
                <wp:extent cx="457200" cy="396240"/>
                <wp:effectExtent l="0" t="4445" r="4445" b="0"/>
                <wp:wrapNone/>
                <wp:docPr id="186745417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57200" cy="3962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26pt;margin-top:0pt;height:31.2pt;width:36pt;z-index:251704320;mso-width-relative:page;mso-height-relative:page;" fillcolor="#FFFFFF" filled="t" stroked="f" coordsize="21600,21600" o:gfxdata="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pyRkdYAAAAHAQAADwAAAAAAAAABACAAAAAiAAAAZHJzL2Rvd25yZXYueG1sUEsB&#10;AhQAFAAAAAgAh07iQDcQ6G0wAgAARgQAAA4AAAAAAAAAAQAgAAAAJQEAAGRycy9lMm9Eb2MueG1s&#10;UEsFBgAAAAAGAAYAWQEAAMcFAAAAAA==&#10;">
                <v:fill on="t" focussize="0,0"/>
                <v:stroke on="f"/>
                <v:imagedata o:title=""/>
                <o:lock v:ext="edit" aspectratio="f"/>
                <v:textbox>
                  <w:txbxContent>
                    <w:p/>
                  </w:txbxContent>
                </v:textbox>
              </v:shape>
            </w:pict>
          </mc:Fallback>
        </mc:AlternateContent>
      </w:r>
      <w:r>
        <w:rPr>
          <w:rFonts w:hint="eastAsia" w:ascii="楷体" w:hAnsi="楷体" w:eastAsia="楷体" w:cs="楷体"/>
          <w:b/>
          <w:bCs/>
          <w:sz w:val="24"/>
        </w:rPr>
        <w:t>★</w:t>
      </w:r>
      <w:r>
        <w:rPr>
          <w:rFonts w:hint="eastAsia" w:ascii="宋体" w:hAnsi="宋体" w:cs="宋体"/>
          <w:b/>
          <w:bCs/>
          <w:sz w:val="28"/>
          <w:szCs w:val="28"/>
          <w:lang w:val="en-US" w:eastAsia="zh-CN"/>
        </w:rPr>
        <w:t>九</w:t>
      </w:r>
      <w:r>
        <w:rPr>
          <w:rFonts w:hint="eastAsia" w:ascii="宋体" w:hAnsi="宋体" w:cs="宋体"/>
          <w:b/>
          <w:bCs/>
          <w:sz w:val="28"/>
          <w:szCs w:val="28"/>
        </w:rPr>
        <w:t>、废气排放标准</w:t>
      </w:r>
    </w:p>
    <w:p>
      <w:pPr>
        <w:pStyle w:val="66"/>
        <w:spacing w:line="360" w:lineRule="auto"/>
        <w:ind w:firstLine="560" w:firstLineChars="200"/>
        <w:jc w:val="left"/>
        <w:rPr>
          <w:rFonts w:ascii="宋体" w:hAnsi="宋体" w:cs="宋体"/>
          <w:sz w:val="28"/>
          <w:highlight w:val="none"/>
        </w:rPr>
      </w:pPr>
      <w:r>
        <w:rPr>
          <w:rFonts w:hint="eastAsia" w:ascii="宋体" w:hAnsi="宋体" w:cs="宋体"/>
          <w:sz w:val="28"/>
          <w:highlight w:val="none"/>
          <w:lang w:val="en-US" w:eastAsia="zh-CN"/>
        </w:rPr>
        <w:t>1.拉丝、复合、造粒、再生工序产生的非甲烧总经、颗粒物排放执行《合成树脂工业污染物排放标准》( GB 31572-2015) 表5 大气污染物特别排放限值及表 9 企业边界大气污染物浓度限值的要求</w:t>
      </w:r>
      <w:r>
        <w:rPr>
          <w:rFonts w:hint="eastAsia" w:ascii="宋体" w:hAnsi="宋体" w:cs="宋体"/>
          <w:sz w:val="28"/>
          <w:highlight w:val="none"/>
        </w:rPr>
        <w:t>；</w:t>
      </w:r>
    </w:p>
    <w:p>
      <w:pPr>
        <w:pStyle w:val="66"/>
        <w:spacing w:line="360" w:lineRule="auto"/>
        <w:ind w:firstLine="560" w:firstLineChars="200"/>
        <w:jc w:val="left"/>
        <w:rPr>
          <w:rFonts w:ascii="宋体" w:hAnsi="宋体" w:cs="宋体"/>
          <w:sz w:val="28"/>
          <w:highlight w:val="none"/>
        </w:rPr>
      </w:pPr>
      <w:r>
        <w:rPr>
          <w:rFonts w:hint="eastAsia" w:ascii="宋体" w:hAnsi="宋体" w:cs="宋体"/>
          <w:sz w:val="28"/>
          <w:highlight w:val="none"/>
          <w:lang w:val="en-US" w:eastAsia="zh-CN"/>
        </w:rPr>
        <w:t>2.臭气浓度排放执行《恶臭污染物排放标准》 ( GB 14554—93 )表 1 新扩改建恶臭污染物厂界标准值和表</w:t>
      </w:r>
      <w:r>
        <w:rPr>
          <w:rFonts w:hint="eastAsia" w:ascii="宋体" w:hAnsi="宋体" w:cs="宋体"/>
          <w:sz w:val="28"/>
          <w:highlight w:val="none"/>
          <w:lang w:val="en-US" w:eastAsia="zh-CN"/>
        </w:rPr>
        <w:tab/>
      </w:r>
      <w:r>
        <w:rPr>
          <w:rFonts w:hint="eastAsia" w:ascii="宋体" w:hAnsi="宋体" w:cs="宋体"/>
          <w:sz w:val="28"/>
          <w:highlight w:val="none"/>
          <w:lang w:val="en-US" w:eastAsia="zh-CN"/>
        </w:rPr>
        <w:t>2 恶臭污染物排放标准限值</w:t>
      </w:r>
      <w:r>
        <w:rPr>
          <w:rFonts w:hint="eastAsia" w:ascii="宋体" w:hAnsi="宋体" w:cs="宋体"/>
          <w:sz w:val="28"/>
          <w:highlight w:val="none"/>
        </w:rPr>
        <w:t xml:space="preserve"> ；</w:t>
      </w:r>
    </w:p>
    <w:p>
      <w:pPr>
        <w:pStyle w:val="66"/>
        <w:spacing w:line="360" w:lineRule="auto"/>
        <w:ind w:firstLine="560" w:firstLineChars="200"/>
        <w:jc w:val="left"/>
        <w:rPr>
          <w:rFonts w:hint="eastAsia" w:ascii="宋体" w:hAnsi="宋体" w:cs="宋体"/>
          <w:sz w:val="28"/>
          <w:highlight w:val="none"/>
        </w:rPr>
      </w:pPr>
      <w:r>
        <w:rPr>
          <w:rFonts w:hint="eastAsia" w:ascii="宋体" w:hAnsi="宋体" w:cs="宋体"/>
          <w:sz w:val="28"/>
          <w:highlight w:val="none"/>
          <w:lang w:val="en-US" w:eastAsia="zh-CN"/>
        </w:rPr>
        <w:t>3.</w:t>
      </w:r>
      <w:r>
        <w:rPr>
          <w:rFonts w:hint="eastAsia" w:ascii="宋体" w:hAnsi="宋体" w:cs="宋体"/>
          <w:sz w:val="28"/>
          <w:highlight w:val="none"/>
        </w:rPr>
        <w:t>印刷、烘干工序挥发的有机废气（非甲烷总烃）排放执行《印刷工业大气污染物排放标准》 （GB41616-2022）表1 及表A.1 规定的厂区内无组织排放限值，有机废气（VOCs）排放执行广东省地方标准《印刷行业挥发性有机化合物排放标准》（DB44/815-2010）表2 凸版印刷第II 时段标准限值（速率按 50％执行）及表3 无组织排放限值。</w:t>
      </w:r>
    </w:p>
    <w:p>
      <w:pPr>
        <w:pStyle w:val="66"/>
        <w:spacing w:line="360" w:lineRule="auto"/>
        <w:ind w:firstLine="560" w:firstLineChars="200"/>
        <w:jc w:val="left"/>
        <w:rPr>
          <w:rFonts w:hint="eastAsia" w:ascii="宋体" w:hAnsi="宋体" w:cs="宋体"/>
          <w:sz w:val="28"/>
          <w:highlight w:val="none"/>
          <w:lang w:val="en-US" w:eastAsia="zh-CN"/>
        </w:rPr>
      </w:pPr>
      <w:r>
        <w:rPr>
          <w:rFonts w:hint="eastAsia" w:ascii="宋体" w:hAnsi="宋体" w:cs="宋体"/>
          <w:sz w:val="28"/>
          <w:highlight w:val="none"/>
          <w:lang w:val="en-US" w:eastAsia="zh-CN"/>
        </w:rPr>
        <w:t>4.厂区内有机废气无组织排放监控点浓度执行广东省地方标准《固定污染源挥发性有机物综合排放标准》( DB 44/2367—2022)表 3 厂区内</w:t>
      </w:r>
      <w:r>
        <w:rPr>
          <w:rFonts w:hint="eastAsia" w:ascii="宋体" w:hAnsi="宋体" w:cs="宋体"/>
          <w:sz w:val="28"/>
          <w:highlight w:val="none"/>
        </w:rPr>
        <w:t>VOCs</w:t>
      </w:r>
      <w:r>
        <w:rPr>
          <w:rFonts w:hint="eastAsia" w:ascii="宋体" w:hAnsi="宋体" w:cs="宋体"/>
          <w:sz w:val="28"/>
          <w:highlight w:val="none"/>
          <w:lang w:val="en-US" w:eastAsia="zh-CN"/>
        </w:rPr>
        <w:t>内无组织排放限值的要求。</w:t>
      </w:r>
    </w:p>
    <w:p>
      <w:pPr>
        <w:pStyle w:val="66"/>
        <w:spacing w:line="360" w:lineRule="auto"/>
        <w:ind w:firstLine="560" w:firstLineChars="200"/>
        <w:jc w:val="left"/>
        <w:rPr>
          <w:rFonts w:hint="eastAsia" w:ascii="宋体" w:hAnsi="宋体" w:cs="宋体"/>
          <w:sz w:val="28"/>
        </w:rPr>
      </w:pPr>
      <w:r>
        <w:rPr>
          <w:rFonts w:hint="eastAsia" w:ascii="宋体" w:hAnsi="宋体" w:cs="宋体"/>
          <w:sz w:val="28"/>
          <w:lang w:val="en-US" w:eastAsia="zh-CN"/>
        </w:rPr>
        <w:t>5.以上标准数值</w:t>
      </w:r>
      <w:r>
        <w:rPr>
          <w:rFonts w:hint="eastAsia" w:ascii="宋体" w:hAnsi="宋体" w:cs="宋体"/>
          <w:sz w:val="28"/>
        </w:rPr>
        <w:t>详见下表：</w:t>
      </w:r>
      <w:bookmarkStart w:id="18" w:name="_Toc8906"/>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114"/>
        <w:gridCol w:w="900"/>
        <w:gridCol w:w="1227"/>
        <w:gridCol w:w="1146"/>
        <w:gridCol w:w="1227"/>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52"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2114"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排放标准</w:t>
            </w:r>
          </w:p>
        </w:tc>
        <w:tc>
          <w:tcPr>
            <w:tcW w:w="900"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排气筒高度（m）</w:t>
            </w:r>
          </w:p>
        </w:tc>
        <w:tc>
          <w:tcPr>
            <w:tcW w:w="2373" w:type="dxa"/>
            <w:gridSpan w:val="2"/>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有组织</w:t>
            </w:r>
          </w:p>
        </w:tc>
        <w:tc>
          <w:tcPr>
            <w:tcW w:w="3136" w:type="dxa"/>
            <w:gridSpan w:val="2"/>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2"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p>
        </w:tc>
        <w:tc>
          <w:tcPr>
            <w:tcW w:w="2114"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p>
        </w:tc>
        <w:tc>
          <w:tcPr>
            <w:tcW w:w="900"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114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排放速率（kg/h）</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1909"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周界外浓度最高点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5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211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《合成树脂工业污染物排放标准》（GB31572-2015）</w:t>
            </w:r>
            <w:r>
              <w:rPr>
                <w:rFonts w:hint="default" w:ascii="Times New Roman" w:hAnsi="Times New Roman" w:eastAsia="宋体" w:cs="Times New Roman"/>
                <w:color w:val="auto"/>
                <w:sz w:val="24"/>
                <w:szCs w:val="24"/>
                <w:lang w:val="en-US" w:eastAsia="zh-CN"/>
              </w:rPr>
              <w:t>表5</w:t>
            </w:r>
            <w:r>
              <w:rPr>
                <w:rFonts w:hint="default" w:ascii="Times New Roman" w:hAnsi="Times New Roman" w:eastAsia="宋体" w:cs="Times New Roman"/>
                <w:color w:val="auto"/>
                <w:sz w:val="21"/>
                <w:szCs w:val="21"/>
                <w:lang w:val="en-US" w:eastAsia="zh-CN"/>
              </w:rPr>
              <w:t>中的</w:t>
            </w:r>
            <w:r>
              <w:rPr>
                <w:rFonts w:hint="eastAsia" w:ascii="Times New Roman" w:hAnsi="Times New Roman" w:eastAsia="宋体" w:cs="Times New Roman"/>
                <w:color w:val="auto"/>
                <w:sz w:val="21"/>
                <w:szCs w:val="21"/>
                <w:lang w:val="en-US" w:eastAsia="zh-CN"/>
              </w:rPr>
              <w:t>特别</w:t>
            </w:r>
            <w:r>
              <w:rPr>
                <w:rFonts w:hint="default" w:ascii="Times New Roman" w:hAnsi="Times New Roman" w:eastAsia="宋体" w:cs="Times New Roman"/>
                <w:color w:val="auto"/>
                <w:sz w:val="21"/>
                <w:szCs w:val="21"/>
                <w:lang w:val="en-US" w:eastAsia="zh-CN"/>
              </w:rPr>
              <w:t>排放限值及表9企业边界任何1小时大气污染物浓度限值</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114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1909"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5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粉尘</w:t>
            </w:r>
          </w:p>
        </w:tc>
        <w:tc>
          <w:tcPr>
            <w:tcW w:w="211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《合成树脂工业污染物排放标准》（GB31572-2015）</w:t>
            </w:r>
            <w:r>
              <w:rPr>
                <w:rFonts w:hint="default" w:ascii="Times New Roman" w:hAnsi="Times New Roman" w:eastAsia="宋体" w:cs="Times New Roman"/>
                <w:color w:val="auto"/>
                <w:sz w:val="24"/>
                <w:szCs w:val="24"/>
                <w:lang w:val="en-US" w:eastAsia="zh-CN"/>
              </w:rPr>
              <w:t>表5</w:t>
            </w:r>
            <w:r>
              <w:rPr>
                <w:rFonts w:hint="default" w:ascii="Times New Roman" w:hAnsi="Times New Roman" w:eastAsia="宋体" w:cs="Times New Roman"/>
                <w:color w:val="auto"/>
                <w:sz w:val="21"/>
                <w:szCs w:val="21"/>
                <w:lang w:val="en-US" w:eastAsia="zh-CN"/>
              </w:rPr>
              <w:t>中的</w:t>
            </w:r>
            <w:r>
              <w:rPr>
                <w:rFonts w:hint="eastAsia" w:ascii="Times New Roman" w:hAnsi="Times New Roman" w:eastAsia="宋体" w:cs="Times New Roman"/>
                <w:color w:val="auto"/>
                <w:sz w:val="21"/>
                <w:szCs w:val="21"/>
                <w:lang w:val="en-US" w:eastAsia="zh-CN"/>
              </w:rPr>
              <w:t>特别</w:t>
            </w:r>
            <w:r>
              <w:rPr>
                <w:rFonts w:hint="default" w:ascii="Times New Roman" w:hAnsi="Times New Roman" w:eastAsia="宋体" w:cs="Times New Roman"/>
                <w:color w:val="auto"/>
                <w:sz w:val="21"/>
                <w:szCs w:val="21"/>
                <w:lang w:val="en-US" w:eastAsia="zh-CN"/>
              </w:rPr>
              <w:t>排放限值及表9企业边界任何1小时大气污染物浓度限值</w:t>
            </w:r>
          </w:p>
        </w:tc>
        <w:tc>
          <w:tcPr>
            <w:tcW w:w="90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14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909"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52"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2114"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《印刷</w:t>
            </w:r>
            <w:r>
              <w:rPr>
                <w:rFonts w:hint="eastAsia" w:ascii="Times New Roman" w:hAnsi="Times New Roman" w:eastAsia="宋体" w:cs="Times New Roman"/>
                <w:color w:val="auto"/>
                <w:sz w:val="21"/>
                <w:szCs w:val="21"/>
                <w:lang w:val="en-US" w:eastAsia="zh-CN"/>
              </w:rPr>
              <w:t>工业大气污染物排放标</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lang w:val="en-US" w:eastAsia="zh-CN"/>
              </w:rPr>
              <w:t>B4</w:t>
            </w:r>
            <w:r>
              <w:rPr>
                <w:rFonts w:hint="eastAsia" w:ascii="Times New Roman" w:hAnsi="Times New Roman" w:eastAsia="宋体" w:cs="Times New Roman"/>
                <w:color w:val="auto"/>
                <w:sz w:val="21"/>
                <w:szCs w:val="21"/>
                <w:lang w:val="en-US" w:eastAsia="zh-CN"/>
              </w:rPr>
              <w:t>1616</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1及表A.1规定的厂区内无组织排放限值</w:t>
            </w:r>
          </w:p>
        </w:tc>
        <w:tc>
          <w:tcPr>
            <w:tcW w:w="900"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227"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1146"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（监控点处1h平均浓度值）</w:t>
            </w:r>
          </w:p>
        </w:tc>
        <w:tc>
          <w:tcPr>
            <w:tcW w:w="1909"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color w:val="auto"/>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52"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2114"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eastAsia" w:ascii="Times New Roman" w:hAnsi="Times New Roman" w:eastAsia="宋体" w:cs="Times New Roman"/>
                <w:color w:val="auto"/>
                <w:sz w:val="21"/>
                <w:szCs w:val="21"/>
                <w:lang w:val="en-US" w:eastAsia="zh-CN"/>
              </w:rPr>
            </w:pPr>
          </w:p>
        </w:tc>
        <w:tc>
          <w:tcPr>
            <w:tcW w:w="900"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1227"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1146"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（监控点处</w:t>
            </w:r>
            <w:r>
              <w:rPr>
                <w:rFonts w:hint="eastAsia" w:ascii="Times New Roman" w:hAnsi="Times New Roman" w:eastAsia="宋体" w:cs="Times New Roman"/>
                <w:color w:val="auto"/>
                <w:sz w:val="21"/>
                <w:szCs w:val="21"/>
              </w:rPr>
              <w:t>任意一次</w:t>
            </w:r>
            <w:r>
              <w:rPr>
                <w:rFonts w:hint="default" w:ascii="Times New Roman" w:hAnsi="Times New Roman" w:eastAsia="宋体" w:cs="Times New Roman"/>
                <w:color w:val="auto"/>
                <w:sz w:val="21"/>
                <w:szCs w:val="21"/>
              </w:rPr>
              <w:t>浓度值）</w:t>
            </w:r>
          </w:p>
        </w:tc>
        <w:tc>
          <w:tcPr>
            <w:tcW w:w="1909"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5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rPr>
              <w:t>VOCs</w:t>
            </w:r>
          </w:p>
        </w:tc>
        <w:tc>
          <w:tcPr>
            <w:tcW w:w="211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广东省地方标准</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印刷行业挥发性有机化合物排放标准</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D</w:t>
            </w:r>
            <w:r>
              <w:rPr>
                <w:rFonts w:hint="default" w:ascii="Times New Roman" w:hAnsi="Times New Roman" w:eastAsia="宋体" w:cs="Times New Roman"/>
                <w:color w:val="auto"/>
                <w:sz w:val="21"/>
                <w:szCs w:val="21"/>
                <w:lang w:val="en-US" w:eastAsia="zh-CN"/>
              </w:rPr>
              <w:t>B</w:t>
            </w:r>
            <w:r>
              <w:rPr>
                <w:rFonts w:hint="eastAsia" w:ascii="Times New Roman" w:hAnsi="Times New Roman" w:eastAsia="宋体" w:cs="Times New Roman"/>
                <w:color w:val="auto"/>
                <w:sz w:val="21"/>
                <w:szCs w:val="21"/>
                <w:lang w:val="en-US" w:eastAsia="zh-CN"/>
              </w:rPr>
              <w:t>44/815</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2凸版印刷第II时段标准限值及</w:t>
            </w: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3无组织</w:t>
            </w:r>
            <w:r>
              <w:rPr>
                <w:rFonts w:hint="default" w:ascii="Times New Roman" w:hAnsi="Times New Roman" w:eastAsia="宋体" w:cs="Times New Roman"/>
                <w:color w:val="auto"/>
                <w:sz w:val="21"/>
                <w:szCs w:val="21"/>
                <w:lang w:val="en-US" w:eastAsia="zh-CN"/>
              </w:rPr>
              <w:t>排放限值</w:t>
            </w:r>
          </w:p>
        </w:tc>
        <w:tc>
          <w:tcPr>
            <w:tcW w:w="90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114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2.55</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w:t>
            </w:r>
          </w:p>
        </w:tc>
        <w:tc>
          <w:tcPr>
            <w:tcW w:w="1909"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边界</w:t>
            </w:r>
            <w:r>
              <w:rPr>
                <w:rFonts w:hint="default" w:ascii="Times New Roman" w:hAnsi="Times New Roman" w:eastAsia="宋体" w:cs="Times New Roman"/>
                <w:color w:val="auto"/>
                <w:szCs w:val="21"/>
              </w:rPr>
              <w:t>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5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臭气浓度</w:t>
            </w:r>
          </w:p>
        </w:tc>
        <w:tc>
          <w:tcPr>
            <w:tcW w:w="211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《恶臭污染物排放标准》(GB14554-93）表2恶臭污染物排放标准值</w:t>
            </w:r>
            <w:r>
              <w:rPr>
                <w:rFonts w:hint="eastAsia"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lang w:val="en-US" w:eastAsia="zh-CN"/>
              </w:rPr>
              <w:t>表1恶臭污染物厂界标准值新扩改建二级标准</w:t>
            </w:r>
          </w:p>
        </w:tc>
        <w:tc>
          <w:tcPr>
            <w:tcW w:w="90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15</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2000</w:t>
            </w:r>
          </w:p>
        </w:tc>
        <w:tc>
          <w:tcPr>
            <w:tcW w:w="114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w:t>
            </w:r>
          </w:p>
        </w:tc>
        <w:tc>
          <w:tcPr>
            <w:tcW w:w="1227"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w:t>
            </w:r>
          </w:p>
        </w:tc>
        <w:tc>
          <w:tcPr>
            <w:tcW w:w="1909"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边界</w:t>
            </w:r>
            <w:r>
              <w:rPr>
                <w:rFonts w:hint="default" w:ascii="Times New Roman" w:hAnsi="Times New Roman" w:eastAsia="宋体" w:cs="Times New Roman"/>
                <w:color w:val="auto"/>
                <w:szCs w:val="21"/>
              </w:rPr>
              <w:t>外浓度最高点</w:t>
            </w:r>
          </w:p>
        </w:tc>
      </w:tr>
    </w:tbl>
    <w:p>
      <w:pPr>
        <w:spacing w:before="91" w:line="220" w:lineRule="auto"/>
        <w:rPr>
          <w:rFonts w:ascii="宋体" w:hAnsi="宋体" w:cs="宋体"/>
          <w:b/>
          <w:bCs/>
          <w:sz w:val="28"/>
          <w:szCs w:val="28"/>
        </w:rPr>
      </w:pPr>
      <w:r>
        <w:rPr>
          <w:rFonts w:hint="eastAsia" w:ascii="宋体" w:hAnsi="宋体" w:cs="宋体"/>
          <w:b/>
          <w:bCs/>
          <w:sz w:val="28"/>
          <w:szCs w:val="28"/>
          <w:lang w:val="en-US" w:eastAsia="zh-CN"/>
        </w:rPr>
        <w:t>十</w:t>
      </w:r>
      <w:r>
        <w:rPr>
          <w:rFonts w:hint="eastAsia" w:ascii="宋体" w:hAnsi="宋体" w:cs="宋体"/>
          <w:b/>
          <w:bCs/>
          <w:sz w:val="28"/>
          <w:szCs w:val="28"/>
        </w:rPr>
        <w:t>、主要设备材料清单</w:t>
      </w:r>
      <w:bookmarkEnd w:id="18"/>
    </w:p>
    <w:tbl>
      <w:tblPr>
        <w:tblStyle w:val="29"/>
        <w:tblW w:w="5000" w:type="pct"/>
        <w:tblInd w:w="0" w:type="dxa"/>
        <w:tblLayout w:type="autofit"/>
        <w:tblCellMar>
          <w:top w:w="0" w:type="dxa"/>
          <w:left w:w="108" w:type="dxa"/>
          <w:bottom w:w="0" w:type="dxa"/>
          <w:right w:w="108" w:type="dxa"/>
        </w:tblCellMar>
      </w:tblPr>
      <w:tblGrid>
        <w:gridCol w:w="656"/>
        <w:gridCol w:w="1634"/>
        <w:gridCol w:w="2526"/>
        <w:gridCol w:w="656"/>
        <w:gridCol w:w="661"/>
        <w:gridCol w:w="3546"/>
      </w:tblGrid>
      <w:tr>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8"/>
                <w:szCs w:val="28"/>
                <w:lang w:val="en-US" w:eastAsia="zh-CN"/>
              </w:rPr>
              <w:t>材 料 清 单</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46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拉丝工艺一</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25000m³/h</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25000m³/h、30kw、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1600r/min、2800pa</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品牌：禅通</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上通</w:t>
            </w:r>
            <w:r>
              <w:rPr>
                <w:rFonts w:hint="eastAsia" w:ascii="宋体" w:hAnsi="宋体" w:cs="宋体"/>
                <w:color w:val="000000"/>
                <w:kern w:val="0"/>
                <w:sz w:val="22"/>
                <w:szCs w:val="22"/>
                <w:lang w:val="en-US" w:eastAsia="zh-CN"/>
              </w:rPr>
              <w:t>或同等品牌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▲喷淋塔</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φ2500*4800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p>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▲干式过滤器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材质：</w:t>
            </w:r>
            <w:r>
              <w:rPr>
                <w:rFonts w:hint="eastAsia" w:ascii="宋体" w:hAnsi="宋体" w:cs="宋体"/>
                <w:color w:val="000000"/>
                <w:kern w:val="0"/>
                <w:sz w:val="22"/>
                <w:szCs w:val="22"/>
                <w:highlight w:val="none"/>
                <w:lang w:val="en-US" w:eastAsia="zh-CN"/>
              </w:rPr>
              <w:t>304</w:t>
            </w:r>
            <w:r>
              <w:rPr>
                <w:rFonts w:hint="eastAsia" w:ascii="宋体" w:hAnsi="宋体" w:cs="宋体"/>
                <w:color w:val="000000"/>
                <w:kern w:val="0"/>
                <w:sz w:val="22"/>
                <w:szCs w:val="22"/>
                <w:highlight w:val="none"/>
              </w:rPr>
              <w:t>不锈钢</w:t>
            </w:r>
          </w:p>
          <w:p>
            <w:pPr>
              <w:widowControl/>
              <w:jc w:val="left"/>
              <w:rPr>
                <w:rFonts w:hint="default" w:ascii="宋体" w:hAnsi="宋体" w:cs="宋体"/>
                <w:color w:val="000000"/>
                <w:kern w:val="0"/>
                <w:sz w:val="22"/>
                <w:szCs w:val="22"/>
                <w:highlight w:val="none"/>
                <w:lang w:val="en-US"/>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▲活性炭吸附装置</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2840*1050*2100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材质：</w:t>
            </w:r>
            <w:r>
              <w:rPr>
                <w:rFonts w:hint="eastAsia" w:ascii="宋体" w:hAnsi="宋体" w:eastAsia="宋体" w:cs="宋体"/>
                <w:color w:val="000000"/>
                <w:kern w:val="0"/>
                <w:sz w:val="22"/>
                <w:szCs w:val="22"/>
                <w:lang w:val="en-US" w:eastAsia="zh-CN"/>
              </w:rPr>
              <w:t>304</w:t>
            </w:r>
            <w:r>
              <w:rPr>
                <w:rFonts w:hint="eastAsia" w:ascii="宋体" w:hAnsi="宋体" w:eastAsia="宋体" w:cs="宋体"/>
                <w:color w:val="000000"/>
                <w:kern w:val="0"/>
                <w:sz w:val="22"/>
                <w:szCs w:val="22"/>
              </w:rPr>
              <w:t>不锈钢</w:t>
            </w:r>
          </w:p>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厚度：1.5mm或以上</w:t>
            </w:r>
            <w:r>
              <w:rPr>
                <w:rFonts w:hint="eastAsia" w:ascii="宋体" w:hAnsi="宋体" w:eastAsia="宋体" w:cs="宋体"/>
                <w:color w:val="000000"/>
                <w:kern w:val="0"/>
                <w:sz w:val="22"/>
                <w:szCs w:val="22"/>
              </w:rPr>
              <w:br w:type="textWrapping"/>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w:t>
            </w:r>
            <w:r>
              <w:rPr>
                <w:rFonts w:hint="eastAsia" w:ascii="宋体" w:hAnsi="宋体" w:cs="宋体"/>
                <w:color w:val="000000"/>
                <w:kern w:val="0"/>
                <w:sz w:val="22"/>
                <w:szCs w:val="22"/>
                <w:lang w:val="en-US" w:eastAsia="zh-CN"/>
              </w:rPr>
              <w:t>防水型</w:t>
            </w:r>
            <w:r>
              <w:rPr>
                <w:rFonts w:hint="eastAsia" w:ascii="宋体" w:hAnsi="宋体" w:eastAsia="宋体" w:cs="宋体"/>
                <w:color w:val="000000"/>
                <w:kern w:val="0"/>
                <w:sz w:val="22"/>
                <w:szCs w:val="22"/>
              </w:rPr>
              <w:t>蜂窝活性炭作为吸附剂时，其碘值不宜低于 650mg/g</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rPr>
              <w:t>集</w:t>
            </w:r>
            <w:r>
              <w:rPr>
                <w:rFonts w:hint="eastAsia" w:ascii="宋体" w:hAnsi="宋体" w:cs="宋体"/>
                <w:color w:val="000000"/>
                <w:kern w:val="0"/>
                <w:sz w:val="22"/>
                <w:szCs w:val="22"/>
                <w:highlight w:val="none"/>
              </w:rPr>
              <w:t>气罩</w:t>
            </w:r>
          </w:p>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1500*1000*500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1.0</w:t>
            </w:r>
            <w:r>
              <w:rPr>
                <w:rFonts w:hint="eastAsia" w:ascii="宋体" w:hAnsi="宋体" w:cs="宋体"/>
                <w:color w:val="000000"/>
                <w:kern w:val="0"/>
                <w:sz w:val="22"/>
                <w:szCs w:val="22"/>
              </w:rPr>
              <w:t>mm</w:t>
            </w:r>
            <w:r>
              <w:rPr>
                <w:rFonts w:hint="eastAsia" w:ascii="宋体" w:hAnsi="宋体" w:cs="宋体"/>
                <w:color w:val="000000"/>
                <w:kern w:val="0"/>
                <w:sz w:val="22"/>
                <w:szCs w:val="22"/>
                <w:lang w:val="en-US" w:eastAsia="zh-CN"/>
              </w:rPr>
              <w:t>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风管、弯头、配件、阀门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φ350-φ800mm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材质：镀锌，厚0.6-1.2mm，法兰连接</w:t>
            </w:r>
          </w:p>
        </w:tc>
      </w:tr>
      <w:tr>
        <w:tblPrEx>
          <w:tblCellMar>
            <w:top w:w="0" w:type="dxa"/>
            <w:left w:w="108" w:type="dxa"/>
            <w:bottom w:w="0" w:type="dxa"/>
            <w:right w:w="108" w:type="dxa"/>
          </w:tblCellMar>
        </w:tblPrEx>
        <w:trPr>
          <w:trHeight w:val="799"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φ800mm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99"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检测平台</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爬梯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含100mm踢脚板</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设备接驳口</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软连接</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风机前后减震软连接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室内箱、正泰元器件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风机减震</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防摇摆弹簧减振器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品牌：力丰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4#角铁、40*40方通</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10#槽钢、花纹板搭接</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槽钢材质：镀锌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花纹板材质：碳钢</w:t>
            </w:r>
          </w:p>
        </w:tc>
      </w:tr>
      <w:tr>
        <w:tblPrEx>
          <w:tblCellMar>
            <w:top w:w="0" w:type="dxa"/>
            <w:left w:w="108" w:type="dxa"/>
            <w:bottom w:w="0" w:type="dxa"/>
            <w:right w:w="108" w:type="dxa"/>
          </w:tblCellMar>
        </w:tblPrEx>
        <w:trPr>
          <w:trHeight w:val="46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拉丝工艺二</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25000m³/h</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25000m³/h、30kw、</w:t>
            </w:r>
            <w:r>
              <w:rPr>
                <w:rFonts w:hint="eastAsia" w:ascii="宋体" w:hAnsi="宋体" w:cs="宋体"/>
                <w:color w:val="000000"/>
                <w:kern w:val="0"/>
                <w:sz w:val="22"/>
                <w:szCs w:val="22"/>
              </w:rPr>
              <w:br w:type="page"/>
            </w:r>
            <w:r>
              <w:rPr>
                <w:rFonts w:hint="eastAsia" w:ascii="宋体" w:hAnsi="宋体" w:cs="宋体"/>
                <w:color w:val="000000"/>
                <w:kern w:val="0"/>
                <w:sz w:val="22"/>
                <w:szCs w:val="22"/>
              </w:rPr>
              <w:t>1600r/min、2800pa</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品牌：禅通</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上通</w:t>
            </w:r>
            <w:r>
              <w:rPr>
                <w:rFonts w:hint="eastAsia" w:ascii="宋体" w:hAnsi="宋体" w:cs="宋体"/>
                <w:color w:val="000000"/>
                <w:kern w:val="0"/>
                <w:sz w:val="22"/>
                <w:szCs w:val="22"/>
                <w:lang w:val="en-US" w:eastAsia="zh-CN"/>
              </w:rPr>
              <w:t>或同等品牌</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▲喷淋塔</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φ2500*4800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▲干式过滤器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材质：</w:t>
            </w:r>
            <w:r>
              <w:rPr>
                <w:rFonts w:hint="eastAsia" w:ascii="宋体" w:hAnsi="宋体" w:cs="宋体"/>
                <w:color w:val="000000"/>
                <w:kern w:val="0"/>
                <w:sz w:val="22"/>
                <w:szCs w:val="22"/>
                <w:highlight w:val="none"/>
                <w:lang w:val="en-US" w:eastAsia="zh-CN"/>
              </w:rPr>
              <w:t>304</w:t>
            </w:r>
            <w:r>
              <w:rPr>
                <w:rFonts w:hint="eastAsia" w:ascii="宋体" w:hAnsi="宋体" w:cs="宋体"/>
                <w:color w:val="000000"/>
                <w:kern w:val="0"/>
                <w:sz w:val="22"/>
                <w:szCs w:val="22"/>
                <w:highlight w:val="none"/>
              </w:rPr>
              <w:t>不锈钢</w:t>
            </w:r>
          </w:p>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▲活性炭吸附装置</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25000m³/h,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2840*1050*2100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材质：</w:t>
            </w:r>
            <w:r>
              <w:rPr>
                <w:rFonts w:hint="eastAsia" w:ascii="宋体" w:hAnsi="宋体" w:eastAsia="宋体" w:cs="宋体"/>
                <w:color w:val="000000"/>
                <w:kern w:val="0"/>
                <w:sz w:val="22"/>
                <w:szCs w:val="22"/>
                <w:lang w:val="en-US" w:eastAsia="zh-CN"/>
              </w:rPr>
              <w:t>304</w:t>
            </w:r>
            <w:r>
              <w:rPr>
                <w:rFonts w:hint="eastAsia" w:ascii="宋体" w:hAnsi="宋体" w:eastAsia="宋体" w:cs="宋体"/>
                <w:color w:val="000000"/>
                <w:kern w:val="0"/>
                <w:sz w:val="22"/>
                <w:szCs w:val="22"/>
              </w:rPr>
              <w:t>不锈钢</w:t>
            </w:r>
            <w:r>
              <w:rPr>
                <w:rFonts w:hint="eastAsia" w:ascii="宋体" w:hAnsi="宋体" w:eastAsia="宋体" w:cs="宋体"/>
                <w:color w:val="000000"/>
                <w:kern w:val="0"/>
                <w:sz w:val="22"/>
                <w:szCs w:val="22"/>
              </w:rPr>
              <w:br w:type="textWrapping"/>
            </w:r>
            <w:r>
              <w:rPr>
                <w:rFonts w:hint="eastAsia" w:ascii="宋体" w:hAnsi="宋体" w:cs="宋体"/>
                <w:color w:val="000000"/>
                <w:kern w:val="0"/>
                <w:sz w:val="22"/>
                <w:szCs w:val="22"/>
                <w:lang w:val="en-US" w:eastAsia="zh-CN"/>
              </w:rPr>
              <w:t>厚度：1.5mm或以上</w:t>
            </w:r>
          </w:p>
          <w:p>
            <w:pPr>
              <w:widowControl/>
              <w:jc w:val="both"/>
              <w:rPr>
                <w:rFonts w:hint="eastAsia" w:ascii="宋体" w:hAnsi="宋体" w:eastAsia="宋体" w:cs="宋体"/>
                <w:color w:val="000000"/>
                <w:kern w:val="0"/>
                <w:sz w:val="22"/>
                <w:szCs w:val="22"/>
              </w:rPr>
            </w:pPr>
          </w:p>
          <w:p>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w:t>
            </w:r>
            <w:r>
              <w:rPr>
                <w:rFonts w:hint="eastAsia" w:ascii="宋体" w:hAnsi="宋体" w:cs="宋体"/>
                <w:color w:val="000000"/>
                <w:kern w:val="0"/>
                <w:sz w:val="22"/>
                <w:szCs w:val="22"/>
                <w:lang w:val="en-US" w:eastAsia="zh-CN"/>
              </w:rPr>
              <w:t>防水型</w:t>
            </w:r>
            <w:r>
              <w:rPr>
                <w:rFonts w:hint="eastAsia" w:ascii="宋体" w:hAnsi="宋体" w:eastAsia="宋体" w:cs="宋体"/>
                <w:color w:val="000000"/>
                <w:kern w:val="0"/>
                <w:sz w:val="22"/>
                <w:szCs w:val="22"/>
              </w:rPr>
              <w:t>蜂窝活性炭作为吸附剂时，其碘值不宜低于 650mg/g</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1500*1000*500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1.0mm或以上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风管、弯头、配件、阀门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φ350-φ800mm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材质：镀锌，厚0.6-1.2mm，法兰连接</w:t>
            </w:r>
          </w:p>
        </w:tc>
      </w:tr>
      <w:tr>
        <w:tblPrEx>
          <w:tblCellMar>
            <w:top w:w="0" w:type="dxa"/>
            <w:left w:w="108" w:type="dxa"/>
            <w:bottom w:w="0" w:type="dxa"/>
            <w:right w:w="108" w:type="dxa"/>
          </w:tblCellMar>
        </w:tblPrEx>
        <w:trPr>
          <w:trHeight w:val="799"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φ800mm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99"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检测平台</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爬梯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含100mm踢脚板</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设备接驳口</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软连接</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风机前后减震软连接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室内箱、正泰元器件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风机减震</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防摇摆弹簧减振器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品牌：力丰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4#角铁、40*40方通</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10#槽钢、花纹板搭接</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槽钢材质：镀锌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花纹板材质：碳钢</w:t>
            </w:r>
          </w:p>
        </w:tc>
      </w:tr>
      <w:tr>
        <w:tblPrEx>
          <w:tblCellMar>
            <w:top w:w="0" w:type="dxa"/>
            <w:left w:w="108" w:type="dxa"/>
            <w:bottom w:w="0" w:type="dxa"/>
            <w:right w:w="108" w:type="dxa"/>
          </w:tblCellMar>
        </w:tblPrEx>
        <w:trPr>
          <w:trHeight w:val="54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复合工艺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40000m³/h</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w:t>
            </w:r>
          </w:p>
        </w:tc>
        <w:tc>
          <w:tcPr>
            <w:tcW w:w="130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40000m³/h、37kw、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1600r/min、2800pa</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品牌：禅通</w:t>
            </w:r>
            <w:r>
              <w:rPr>
                <w:rFonts w:hint="eastAsia" w:ascii="宋体" w:hAnsi="宋体" w:cs="宋体"/>
                <w:color w:val="000000"/>
                <w:kern w:val="0"/>
                <w:sz w:val="22"/>
                <w:szCs w:val="22"/>
                <w:lang w:val="en-US" w:eastAsia="zh-CN"/>
              </w:rPr>
              <w:t>或同等品牌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▲喷淋塔</w:t>
            </w:r>
          </w:p>
        </w:tc>
        <w:tc>
          <w:tcPr>
            <w:tcW w:w="130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40000m³/h，</w:t>
            </w:r>
            <w:r>
              <w:rPr>
                <w:rFonts w:hint="eastAsia" w:ascii="宋体" w:hAnsi="宋体" w:cs="宋体"/>
                <w:color w:val="000000"/>
                <w:kern w:val="0"/>
                <w:sz w:val="22"/>
                <w:szCs w:val="22"/>
              </w:rPr>
              <w:br w:type="textWrapping"/>
            </w:r>
            <w:r>
              <w:rPr>
                <w:rFonts w:ascii="Calibri" w:hAnsi="Calibri" w:cs="Calibri"/>
                <w:color w:val="000000"/>
                <w:kern w:val="0"/>
                <w:sz w:val="22"/>
                <w:szCs w:val="22"/>
              </w:rPr>
              <w:t>φ</w:t>
            </w:r>
            <w:r>
              <w:rPr>
                <w:rFonts w:hint="eastAsia" w:ascii="宋体" w:hAnsi="宋体" w:cs="宋体"/>
                <w:color w:val="000000"/>
                <w:kern w:val="0"/>
                <w:sz w:val="22"/>
                <w:szCs w:val="22"/>
              </w:rPr>
              <w:t>2800*5100</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p>
          <w:p>
            <w:pPr>
              <w:widowControl/>
              <w:jc w:val="left"/>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rPr>
              <w:t>厚度：2.0mm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▲干式过滤器</w:t>
            </w:r>
          </w:p>
        </w:tc>
        <w:tc>
          <w:tcPr>
            <w:tcW w:w="130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40000m³/h</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材质：</w:t>
            </w:r>
            <w:r>
              <w:rPr>
                <w:rFonts w:hint="eastAsia" w:ascii="宋体" w:hAnsi="宋体" w:cs="宋体"/>
                <w:color w:val="000000"/>
                <w:kern w:val="0"/>
                <w:sz w:val="22"/>
                <w:szCs w:val="22"/>
                <w:highlight w:val="none"/>
                <w:lang w:val="en-US" w:eastAsia="zh-CN"/>
              </w:rPr>
              <w:t>304</w:t>
            </w:r>
            <w:r>
              <w:rPr>
                <w:rFonts w:hint="eastAsia" w:ascii="宋体" w:hAnsi="宋体" w:cs="宋体"/>
                <w:color w:val="000000"/>
                <w:kern w:val="0"/>
                <w:sz w:val="22"/>
                <w:szCs w:val="22"/>
                <w:highlight w:val="none"/>
              </w:rPr>
              <w:t>不锈钢</w:t>
            </w:r>
          </w:p>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lang w:val="en-US" w:eastAsia="zh-CN"/>
              </w:rPr>
              <w:t>厚度：1.5mm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▲活性炭吸附装置</w:t>
            </w:r>
          </w:p>
        </w:tc>
        <w:tc>
          <w:tcPr>
            <w:tcW w:w="130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40000m³/h,</w:t>
            </w:r>
            <w:r>
              <w:rPr>
                <w:rFonts w:hint="eastAsia" w:ascii="宋体" w:hAnsi="宋体" w:cs="宋体"/>
                <w:color w:val="000000"/>
                <w:kern w:val="0"/>
                <w:sz w:val="22"/>
                <w:szCs w:val="22"/>
              </w:rPr>
              <w:br w:type="page"/>
            </w:r>
            <w:r>
              <w:rPr>
                <w:rFonts w:hint="eastAsia" w:ascii="宋体" w:hAnsi="宋体" w:cs="宋体"/>
                <w:color w:val="000000"/>
                <w:kern w:val="0"/>
                <w:sz w:val="22"/>
                <w:szCs w:val="22"/>
              </w:rPr>
              <w:t>3500*1500*2100</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材质：</w:t>
            </w:r>
            <w:r>
              <w:rPr>
                <w:rFonts w:hint="eastAsia" w:ascii="宋体" w:hAnsi="宋体" w:eastAsia="宋体" w:cs="宋体"/>
                <w:color w:val="000000"/>
                <w:kern w:val="0"/>
                <w:sz w:val="22"/>
                <w:szCs w:val="22"/>
                <w:lang w:val="en-US" w:eastAsia="zh-CN"/>
              </w:rPr>
              <w:t>304</w:t>
            </w:r>
            <w:r>
              <w:rPr>
                <w:rFonts w:hint="eastAsia" w:ascii="宋体" w:hAnsi="宋体" w:eastAsia="宋体" w:cs="宋体"/>
                <w:color w:val="000000"/>
                <w:kern w:val="0"/>
                <w:sz w:val="22"/>
                <w:szCs w:val="22"/>
              </w:rPr>
              <w:t>不锈钢</w:t>
            </w:r>
          </w:p>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厚度：1.5mm</w:t>
            </w:r>
            <w:r>
              <w:rPr>
                <w:rFonts w:hint="eastAsia" w:ascii="宋体" w:hAnsi="宋体" w:eastAsia="宋体" w:cs="宋体"/>
                <w:color w:val="000000"/>
                <w:kern w:val="0"/>
                <w:sz w:val="22"/>
                <w:szCs w:val="22"/>
              </w:rPr>
              <w:br w:type="textWrapping"/>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w:t>
            </w:r>
            <w:r>
              <w:rPr>
                <w:rFonts w:hint="eastAsia" w:ascii="宋体" w:hAnsi="宋体" w:cs="宋体"/>
                <w:color w:val="000000"/>
                <w:kern w:val="0"/>
                <w:sz w:val="22"/>
                <w:szCs w:val="22"/>
                <w:lang w:val="en-US" w:eastAsia="zh-CN"/>
              </w:rPr>
              <w:t>防水型</w:t>
            </w:r>
            <w:r>
              <w:rPr>
                <w:rFonts w:hint="eastAsia" w:ascii="宋体" w:hAnsi="宋体" w:eastAsia="宋体" w:cs="宋体"/>
                <w:color w:val="000000"/>
                <w:kern w:val="0"/>
                <w:sz w:val="22"/>
                <w:szCs w:val="22"/>
              </w:rPr>
              <w:t>蜂窝活性炭作为吸附剂时，其碘值不宜低于 650mg/g</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4000*300*500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1.2mm或以上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7000*300*500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1.2mm或以上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5000*300*500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1.2mm或以上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风管、弯头、配件、阀门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350-</w:t>
            </w:r>
            <w:r>
              <w:rPr>
                <w:rFonts w:ascii="Calibri" w:hAnsi="Calibri" w:cs="Calibri"/>
                <w:color w:val="000000"/>
                <w:kern w:val="0"/>
                <w:sz w:val="22"/>
                <w:szCs w:val="22"/>
              </w:rPr>
              <w:t>φ</w:t>
            </w:r>
            <w:r>
              <w:rPr>
                <w:rFonts w:hint="eastAsia" w:ascii="宋体" w:hAnsi="宋体" w:cs="宋体"/>
                <w:color w:val="000000"/>
                <w:kern w:val="0"/>
                <w:sz w:val="22"/>
                <w:szCs w:val="22"/>
              </w:rPr>
              <w:t>1000mm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材质：镀锌，厚0.6-1.0mm，法兰连接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1000mm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检测平台</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爬梯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含100mm踢脚板</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设备接驳口</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highlight w:val="none"/>
              </w:rPr>
              <w:t>材质：镀锌，厚度：0.8mm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软连接</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风机前后减震软连接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室内箱、正泰元器件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风机减震</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防摇摆弹簧减振器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品牌：力丰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4#角铁、40*40方通</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10#槽钢、花纹板搭接</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槽钢材质：镀锌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花纹板材质：碳钢</w:t>
            </w:r>
          </w:p>
        </w:tc>
      </w:tr>
      <w:tr>
        <w:tblPrEx>
          <w:tblCellMar>
            <w:top w:w="0" w:type="dxa"/>
            <w:left w:w="108" w:type="dxa"/>
            <w:bottom w:w="0" w:type="dxa"/>
            <w:right w:w="108" w:type="dxa"/>
          </w:tblCellMar>
        </w:tblPrEx>
        <w:trPr>
          <w:trHeight w:val="54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造粒工艺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10000m³/h+5000m³/h</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▲离心风机（有机废气）</w:t>
            </w:r>
          </w:p>
        </w:tc>
        <w:tc>
          <w:tcPr>
            <w:tcW w:w="25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10000m³/h、7.5kw、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2900r/min、2200pa</w:t>
            </w:r>
          </w:p>
        </w:tc>
        <w:tc>
          <w:tcPr>
            <w:tcW w:w="6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354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品牌：禅通/上通</w:t>
            </w:r>
            <w:r>
              <w:rPr>
                <w:rFonts w:hint="eastAsia" w:ascii="宋体" w:hAnsi="宋体" w:cs="宋体"/>
                <w:color w:val="000000"/>
                <w:kern w:val="0"/>
                <w:sz w:val="22"/>
                <w:szCs w:val="22"/>
                <w:lang w:val="en-US" w:eastAsia="zh-CN"/>
              </w:rPr>
              <w:t>或同等品牌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二级能效以上，变频电机</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▲离心风机（粉尘废气）</w:t>
            </w:r>
          </w:p>
        </w:tc>
        <w:tc>
          <w:tcPr>
            <w:tcW w:w="25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5000m³/h、5.5kw、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2900r/min、2000pa</w:t>
            </w:r>
          </w:p>
        </w:tc>
        <w:tc>
          <w:tcPr>
            <w:tcW w:w="6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354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品牌：禅通/上通</w:t>
            </w:r>
            <w:r>
              <w:rPr>
                <w:rFonts w:hint="eastAsia" w:ascii="宋体" w:hAnsi="宋体" w:cs="宋体"/>
                <w:color w:val="000000"/>
                <w:kern w:val="0"/>
                <w:sz w:val="22"/>
                <w:szCs w:val="22"/>
                <w:lang w:val="en-US" w:eastAsia="zh-CN"/>
              </w:rPr>
              <w:t>或同等品牌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二级能效以上，变频电机</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▲喷淋塔</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w:t>
            </w:r>
            <w:r>
              <w:rPr>
                <w:rFonts w:hint="eastAsia" w:ascii="宋体" w:hAnsi="宋体" w:cs="宋体"/>
                <w:color w:val="000000"/>
                <w:kern w:val="0"/>
                <w:sz w:val="22"/>
                <w:szCs w:val="22"/>
              </w:rPr>
              <w:br w:type="textWrapping"/>
            </w:r>
            <w:r>
              <w:rPr>
                <w:rFonts w:ascii="Calibri" w:hAnsi="Calibri" w:cs="Calibri"/>
                <w:color w:val="000000"/>
                <w:kern w:val="0"/>
                <w:sz w:val="22"/>
                <w:szCs w:val="22"/>
              </w:rPr>
              <w:t>φ</w:t>
            </w:r>
            <w:r>
              <w:rPr>
                <w:rFonts w:hint="eastAsia" w:ascii="宋体" w:hAnsi="宋体" w:cs="宋体"/>
                <w:color w:val="000000"/>
                <w:kern w:val="0"/>
                <w:sz w:val="22"/>
                <w:szCs w:val="22"/>
              </w:rPr>
              <w:t>1200*4500</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厚度：1.5mm</w:t>
            </w:r>
            <w:r>
              <w:rPr>
                <w:rFonts w:hint="eastAsia" w:ascii="宋体" w:hAnsi="宋体" w:cs="宋体"/>
                <w:color w:val="000000"/>
                <w:kern w:val="0"/>
                <w:sz w:val="22"/>
                <w:szCs w:val="22"/>
                <w:lang w:val="en-US" w:eastAsia="zh-CN"/>
              </w:rPr>
              <w:t>或以上</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▲干式过滤器</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rPr>
              <w:t>材质：304不锈钢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厚度：1.5mm</w:t>
            </w:r>
            <w:r>
              <w:rPr>
                <w:rFonts w:hint="eastAsia" w:ascii="宋体" w:hAnsi="宋体" w:cs="宋体"/>
                <w:color w:val="000000"/>
                <w:kern w:val="0"/>
                <w:sz w:val="22"/>
                <w:szCs w:val="22"/>
                <w:lang w:val="en-US" w:eastAsia="zh-CN"/>
              </w:rPr>
              <w:t>或以上</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▲活性炭吸附装置</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10000m³/h，1500*1050*1690</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szCs w:val="22"/>
              </w:rPr>
              <w:t>材质：304不锈钢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厚度：1.5mm</w:t>
            </w:r>
            <w:r>
              <w:rPr>
                <w:rFonts w:hint="eastAsia" w:ascii="宋体" w:hAnsi="宋体" w:cs="宋体"/>
                <w:color w:val="000000"/>
                <w:kern w:val="0"/>
                <w:sz w:val="22"/>
                <w:szCs w:val="22"/>
                <w:lang w:val="en-US" w:eastAsia="zh-CN"/>
              </w:rPr>
              <w:t>或以上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采用蜂窝活性炭作为吸附剂时，其碘值不宜低于 650mg/g</w:t>
            </w:r>
          </w:p>
        </w:tc>
      </w:tr>
      <w:tr>
        <w:tblPrEx>
          <w:tblCellMar>
            <w:top w:w="0" w:type="dxa"/>
            <w:left w:w="108" w:type="dxa"/>
            <w:bottom w:w="0" w:type="dxa"/>
            <w:right w:w="108" w:type="dxa"/>
          </w:tblCellMar>
        </w:tblPrEx>
        <w:trPr>
          <w:trHeight w:val="885"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63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▲滤芯除尘器</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5000m³/h、1200*1200*3500、4个滤芯</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厚度：1.5mm</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63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集气罩</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600*600*500</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1.0mm或以上</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6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风管、弯头、配件、阀门</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300-</w:t>
            </w:r>
            <w:r>
              <w:rPr>
                <w:rFonts w:ascii="Calibri" w:hAnsi="Calibri" w:cs="Calibri"/>
                <w:color w:val="000000"/>
                <w:kern w:val="0"/>
                <w:sz w:val="22"/>
                <w:szCs w:val="22"/>
              </w:rPr>
              <w:t>φ</w:t>
            </w:r>
            <w:r>
              <w:rPr>
                <w:rFonts w:hint="eastAsia" w:ascii="宋体" w:hAnsi="宋体" w:cs="宋体"/>
                <w:color w:val="000000"/>
                <w:kern w:val="0"/>
                <w:sz w:val="22"/>
                <w:szCs w:val="22"/>
              </w:rPr>
              <w:t>500mm</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材质：镀锌，厚0.6mm，法兰连接</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φ350</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500</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检测平台</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爬梯</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page"/>
            </w:r>
            <w:r>
              <w:rPr>
                <w:rFonts w:hint="eastAsia" w:ascii="宋体" w:hAnsi="宋体" w:cs="宋体"/>
                <w:color w:val="000000"/>
                <w:kern w:val="0"/>
                <w:sz w:val="22"/>
                <w:szCs w:val="22"/>
              </w:rPr>
              <w:t>含100mm踢脚板</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设备接驳口</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材质：镀锌，厚度：0.6mm</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软连接</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风机前后减震软连接</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控制电箱（有机废气）</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室外箱、正泰元器件</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控制电箱（粉尘废气）</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室外箱、正泰元器件</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▲变频器（有机废气）</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7.5kw</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▲变频器（粉尘废气）</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5.5kw</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风机减震</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防摇摆弹簧减振器</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品牌：力丰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风管支架</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4#角铁、40*40方通</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材质：镀锌</w:t>
            </w:r>
          </w:p>
        </w:tc>
      </w:tr>
      <w:tr>
        <w:tblPrEx>
          <w:tblCellMar>
            <w:top w:w="0" w:type="dxa"/>
            <w:left w:w="108" w:type="dxa"/>
            <w:bottom w:w="0" w:type="dxa"/>
            <w:right w:w="108" w:type="dxa"/>
          </w:tblCellMar>
        </w:tblPrEx>
        <w:trPr>
          <w:trHeight w:val="720" w:hRule="atLeast"/>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设备支架</w:t>
            </w:r>
          </w:p>
        </w:tc>
        <w:tc>
          <w:tcPr>
            <w:tcW w:w="25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10#槽钢、花纹板搭接</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354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槽钢材质：镀锌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花纹板材质：碳钢</w:t>
            </w:r>
          </w:p>
        </w:tc>
      </w:tr>
      <w:tr>
        <w:tblPrEx>
          <w:tblCellMar>
            <w:top w:w="0" w:type="dxa"/>
            <w:left w:w="108" w:type="dxa"/>
            <w:bottom w:w="0" w:type="dxa"/>
            <w:right w:w="108" w:type="dxa"/>
          </w:tblCellMar>
        </w:tblPrEx>
        <w:trPr>
          <w:trHeight w:val="522"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再生工艺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15000m³/h</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15000m³/h、15kw、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2000r/min、2800pa</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品牌：禅通</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上通</w:t>
            </w:r>
            <w:r>
              <w:rPr>
                <w:rFonts w:hint="eastAsia" w:ascii="宋体" w:hAnsi="宋体" w:cs="宋体"/>
                <w:color w:val="000000"/>
                <w:kern w:val="0"/>
                <w:sz w:val="22"/>
                <w:szCs w:val="22"/>
                <w:lang w:val="en-US" w:eastAsia="zh-CN"/>
              </w:rPr>
              <w:t>或同等品牌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▲喷淋塔</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15000m³/h，φ1800*4500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▲干式过滤器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15000m³/h</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材质：</w:t>
            </w:r>
            <w:r>
              <w:rPr>
                <w:rFonts w:hint="eastAsia" w:ascii="宋体" w:hAnsi="宋体" w:cs="宋体"/>
                <w:color w:val="000000"/>
                <w:kern w:val="0"/>
                <w:sz w:val="22"/>
                <w:szCs w:val="22"/>
                <w:highlight w:val="none"/>
                <w:lang w:val="en-US" w:eastAsia="zh-CN"/>
              </w:rPr>
              <w:t>304</w:t>
            </w:r>
            <w:r>
              <w:rPr>
                <w:rFonts w:hint="eastAsia" w:ascii="宋体" w:hAnsi="宋体" w:cs="宋体"/>
                <w:color w:val="000000"/>
                <w:kern w:val="0"/>
                <w:sz w:val="22"/>
                <w:szCs w:val="22"/>
                <w:highlight w:val="none"/>
              </w:rPr>
              <w:t>不锈钢</w:t>
            </w:r>
          </w:p>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▲活性炭吸附装置</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15000m³/h,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2000*1050*1690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材质：</w:t>
            </w:r>
            <w:r>
              <w:rPr>
                <w:rFonts w:hint="eastAsia" w:ascii="宋体" w:hAnsi="宋体" w:eastAsia="宋体" w:cs="宋体"/>
                <w:color w:val="000000"/>
                <w:kern w:val="0"/>
                <w:sz w:val="22"/>
                <w:szCs w:val="22"/>
                <w:highlight w:val="none"/>
                <w:lang w:val="en-US" w:eastAsia="zh-CN"/>
              </w:rPr>
              <w:t>304</w:t>
            </w:r>
            <w:r>
              <w:rPr>
                <w:rFonts w:hint="eastAsia" w:ascii="宋体" w:hAnsi="宋体" w:eastAsia="宋体" w:cs="宋体"/>
                <w:color w:val="000000"/>
                <w:kern w:val="0"/>
                <w:sz w:val="22"/>
                <w:szCs w:val="22"/>
                <w:highlight w:val="none"/>
              </w:rPr>
              <w:t>不锈钢</w:t>
            </w:r>
          </w:p>
          <w:p>
            <w:pPr>
              <w:widowControl/>
              <w:jc w:val="left"/>
              <w:rPr>
                <w:rFonts w:hint="eastAsia" w:ascii="宋体" w:hAnsi="宋体" w:eastAsia="宋体" w:cs="宋体"/>
                <w:color w:val="000000"/>
                <w:kern w:val="0"/>
                <w:sz w:val="22"/>
                <w:szCs w:val="22"/>
                <w:highlight w:val="none"/>
              </w:rPr>
            </w:pPr>
            <w:r>
              <w:rPr>
                <w:rFonts w:hint="eastAsia" w:ascii="宋体" w:hAnsi="宋体" w:cs="宋体"/>
                <w:color w:val="000000"/>
                <w:kern w:val="0"/>
                <w:sz w:val="22"/>
                <w:szCs w:val="22"/>
                <w:lang w:val="en-US" w:eastAsia="zh-CN"/>
              </w:rPr>
              <w:t>厚度：1.5mm或以上</w:t>
            </w:r>
            <w:r>
              <w:rPr>
                <w:rFonts w:hint="eastAsia" w:ascii="宋体" w:hAnsi="宋体" w:eastAsia="宋体" w:cs="宋体"/>
                <w:color w:val="000000"/>
                <w:kern w:val="0"/>
                <w:sz w:val="22"/>
                <w:szCs w:val="22"/>
                <w:highlight w:val="none"/>
              </w:rPr>
              <w:br w:type="textWrapping"/>
            </w:r>
          </w:p>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rPr>
              <w:t>采用</w:t>
            </w:r>
            <w:r>
              <w:rPr>
                <w:rFonts w:hint="eastAsia" w:ascii="宋体" w:hAnsi="宋体" w:cs="宋体"/>
                <w:color w:val="000000"/>
                <w:kern w:val="0"/>
                <w:sz w:val="22"/>
                <w:szCs w:val="22"/>
                <w:lang w:val="en-US" w:eastAsia="zh-CN"/>
              </w:rPr>
              <w:t>防水型</w:t>
            </w:r>
            <w:r>
              <w:rPr>
                <w:rFonts w:hint="eastAsia" w:ascii="宋体" w:hAnsi="宋体" w:eastAsia="宋体" w:cs="宋体"/>
                <w:color w:val="000000"/>
                <w:kern w:val="0"/>
                <w:sz w:val="22"/>
                <w:szCs w:val="22"/>
              </w:rPr>
              <w:t>蜂窝活性炭作为吸附剂时，其碘值不宜低于 650mg/g</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2500*2500*500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1.2mm或以上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single" w:color="auto" w:sz="4" w:space="0"/>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600*600*500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1.0mm或以上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风管、弯头、配件、阀门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200-</w:t>
            </w:r>
            <w:r>
              <w:rPr>
                <w:rFonts w:ascii="Calibri" w:hAnsi="Calibri" w:cs="Calibri"/>
                <w:color w:val="000000"/>
                <w:kern w:val="0"/>
                <w:sz w:val="22"/>
                <w:szCs w:val="22"/>
              </w:rPr>
              <w:t>φ</w:t>
            </w:r>
            <w:r>
              <w:rPr>
                <w:rFonts w:hint="eastAsia" w:ascii="宋体" w:hAnsi="宋体" w:cs="宋体"/>
                <w:color w:val="000000"/>
                <w:kern w:val="0"/>
                <w:sz w:val="22"/>
                <w:szCs w:val="22"/>
              </w:rPr>
              <w:t>600mm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材质：镀锌，厚0.6mm，法兰连接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600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材质：镀锌，厚度：0.6mm,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检测平台</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爬梯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含100mm踢脚板</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设备接驳口</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材质：镀锌，厚度：0.6mm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软连接</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风机前后减震软连接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室内箱、正泰元器件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风机减震</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防摇摆弹簧减振器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品牌：力丰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4#角铁、40*40方通</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10#槽钢、花纹板搭接</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槽钢材质：镀锌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花纹板材质：碳钢</w:t>
            </w:r>
          </w:p>
        </w:tc>
      </w:tr>
      <w:tr>
        <w:tblPrEx>
          <w:tblCellMar>
            <w:top w:w="0" w:type="dxa"/>
            <w:left w:w="108" w:type="dxa"/>
            <w:bottom w:w="0" w:type="dxa"/>
            <w:right w:w="108" w:type="dxa"/>
          </w:tblCellMar>
        </w:tblPrEx>
        <w:trPr>
          <w:trHeight w:val="582"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印刷、烘干工序工艺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10000m³/h</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▲离心风机</w:t>
            </w:r>
          </w:p>
        </w:tc>
        <w:tc>
          <w:tcPr>
            <w:tcW w:w="130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10000m³/h、7.5kw、</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2900r/min、2200pa</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品牌：禅通</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上通</w:t>
            </w:r>
            <w:r>
              <w:rPr>
                <w:rFonts w:hint="eastAsia" w:ascii="宋体" w:hAnsi="宋体" w:cs="宋体"/>
                <w:color w:val="000000"/>
                <w:kern w:val="0"/>
                <w:sz w:val="22"/>
                <w:szCs w:val="22"/>
                <w:lang w:val="en-US" w:eastAsia="zh-CN"/>
              </w:rPr>
              <w:t>或同等品牌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▲喷淋塔</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w:t>
            </w:r>
            <w:r>
              <w:rPr>
                <w:rFonts w:ascii="Calibri" w:hAnsi="Calibri" w:cs="Calibri"/>
                <w:color w:val="000000"/>
                <w:kern w:val="0"/>
                <w:sz w:val="22"/>
                <w:szCs w:val="22"/>
              </w:rPr>
              <w:t>φ</w:t>
            </w:r>
            <w:r>
              <w:rPr>
                <w:rFonts w:hint="eastAsia" w:ascii="宋体" w:hAnsi="宋体" w:cs="宋体"/>
                <w:color w:val="000000"/>
                <w:kern w:val="0"/>
                <w:sz w:val="22"/>
                <w:szCs w:val="22"/>
              </w:rPr>
              <w:t>1200*4500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材质：304不锈钢</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▲干式过滤器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材质：</w:t>
            </w:r>
            <w:r>
              <w:rPr>
                <w:rFonts w:hint="eastAsia" w:ascii="宋体" w:hAnsi="宋体" w:cs="宋体"/>
                <w:color w:val="000000"/>
                <w:kern w:val="0"/>
                <w:sz w:val="22"/>
                <w:szCs w:val="22"/>
                <w:highlight w:val="none"/>
                <w:lang w:val="en-US" w:eastAsia="zh-CN"/>
              </w:rPr>
              <w:t>304</w:t>
            </w:r>
            <w:r>
              <w:rPr>
                <w:rFonts w:hint="eastAsia" w:ascii="宋体" w:hAnsi="宋体" w:cs="宋体"/>
                <w:color w:val="000000"/>
                <w:kern w:val="0"/>
                <w:sz w:val="22"/>
                <w:szCs w:val="22"/>
                <w:highlight w:val="none"/>
              </w:rPr>
              <w:t>不锈钢</w:t>
            </w:r>
          </w:p>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lang w:val="en-US" w:eastAsia="zh-CN"/>
              </w:rPr>
              <w:t>厚度：1.5mm或以上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▲活性炭吸附装置</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10000m³/h，1500*1050*1690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材质：</w:t>
            </w:r>
            <w:r>
              <w:rPr>
                <w:rFonts w:hint="eastAsia" w:ascii="宋体" w:hAnsi="宋体" w:eastAsia="宋体" w:cs="宋体"/>
                <w:color w:val="000000"/>
                <w:kern w:val="0"/>
                <w:sz w:val="22"/>
                <w:szCs w:val="22"/>
                <w:lang w:val="en-US" w:eastAsia="zh-CN"/>
              </w:rPr>
              <w:t>304</w:t>
            </w:r>
            <w:r>
              <w:rPr>
                <w:rFonts w:hint="eastAsia" w:ascii="宋体" w:hAnsi="宋体" w:eastAsia="宋体" w:cs="宋体"/>
                <w:color w:val="000000"/>
                <w:kern w:val="0"/>
                <w:sz w:val="22"/>
                <w:szCs w:val="22"/>
              </w:rPr>
              <w:t>不锈钢</w:t>
            </w:r>
          </w:p>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厚度：1.5mm或以上</w:t>
            </w:r>
            <w:r>
              <w:rPr>
                <w:rFonts w:hint="eastAsia" w:ascii="宋体" w:hAnsi="宋体" w:eastAsia="宋体" w:cs="宋体"/>
                <w:color w:val="000000"/>
                <w:kern w:val="0"/>
                <w:sz w:val="22"/>
                <w:szCs w:val="22"/>
              </w:rPr>
              <w:br w:type="textWrapping"/>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w:t>
            </w:r>
            <w:r>
              <w:rPr>
                <w:rFonts w:hint="eastAsia" w:ascii="宋体" w:hAnsi="宋体" w:cs="宋体"/>
                <w:color w:val="000000"/>
                <w:kern w:val="0"/>
                <w:sz w:val="22"/>
                <w:szCs w:val="22"/>
                <w:lang w:val="en-US" w:eastAsia="zh-CN"/>
              </w:rPr>
              <w:t>防水型</w:t>
            </w:r>
            <w:r>
              <w:rPr>
                <w:rFonts w:hint="eastAsia" w:ascii="宋体" w:hAnsi="宋体" w:eastAsia="宋体" w:cs="宋体"/>
                <w:color w:val="000000"/>
                <w:kern w:val="0"/>
                <w:sz w:val="22"/>
                <w:szCs w:val="22"/>
              </w:rPr>
              <w:t>蜂窝活性炭作为吸附剂时，其碘值不宜低于 650mg/g</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3800*800*500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single" w:color="auto" w:sz="4" w:space="0"/>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集气罩</w:t>
            </w:r>
          </w:p>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带阀门</w:t>
            </w:r>
            <w:r>
              <w:rPr>
                <w:rFonts w:hint="eastAsia" w:ascii="宋体" w:hAnsi="宋体" w:cs="宋体"/>
                <w:color w:val="000000"/>
                <w:kern w:val="0"/>
                <w:sz w:val="22"/>
                <w:szCs w:val="22"/>
                <w:highlight w:val="none"/>
                <w:lang w:eastAsia="zh-CN"/>
              </w:rPr>
              <w:t>）</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3800*300*500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w:t>
            </w:r>
            <w:r>
              <w:rPr>
                <w:rFonts w:hint="eastAsia" w:ascii="宋体" w:hAnsi="宋体" w:cs="宋体"/>
                <w:color w:val="000000"/>
                <w:kern w:val="0"/>
                <w:sz w:val="22"/>
                <w:szCs w:val="22"/>
                <w:lang w:val="en-US" w:eastAsia="zh-CN"/>
              </w:rPr>
              <w:t>1.5mm或以上</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风管、弯头、配件、阀门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Calibri" w:hAnsi="Calibri" w:cs="Calibri"/>
                <w:color w:val="000000"/>
                <w:kern w:val="0"/>
                <w:sz w:val="22"/>
                <w:szCs w:val="22"/>
              </w:rPr>
              <w:t>φ</w:t>
            </w:r>
            <w:r>
              <w:rPr>
                <w:rFonts w:hint="eastAsia" w:ascii="宋体" w:hAnsi="宋体" w:cs="宋体"/>
                <w:color w:val="000000"/>
                <w:kern w:val="0"/>
                <w:sz w:val="22"/>
                <w:szCs w:val="22"/>
              </w:rPr>
              <w:t>200-</w:t>
            </w:r>
            <w:r>
              <w:rPr>
                <w:rFonts w:ascii="Calibri" w:hAnsi="Calibri" w:cs="Calibri"/>
                <w:color w:val="000000"/>
                <w:kern w:val="0"/>
                <w:sz w:val="22"/>
                <w:szCs w:val="22"/>
              </w:rPr>
              <w:t>φ</w:t>
            </w:r>
            <w:r>
              <w:rPr>
                <w:rFonts w:hint="eastAsia" w:ascii="宋体" w:hAnsi="宋体" w:cs="宋体"/>
                <w:color w:val="000000"/>
                <w:kern w:val="0"/>
                <w:sz w:val="22"/>
                <w:szCs w:val="22"/>
              </w:rPr>
              <w:t>500mm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材质：镀锌，厚0.6-0.8mm，法兰连接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烟囱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φ350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含风雨帽</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检测平台</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爬梯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r>
              <w:rPr>
                <w:rFonts w:hint="eastAsia" w:ascii="宋体" w:hAnsi="宋体" w:cs="宋体"/>
                <w:color w:val="000000"/>
                <w:kern w:val="0"/>
                <w:sz w:val="22"/>
                <w:szCs w:val="22"/>
              </w:rPr>
              <w:br w:type="page"/>
            </w:r>
            <w:r>
              <w:rPr>
                <w:rFonts w:hint="eastAsia" w:ascii="宋体" w:hAnsi="宋体" w:cs="宋体"/>
                <w:color w:val="000000"/>
                <w:kern w:val="0"/>
                <w:sz w:val="22"/>
                <w:szCs w:val="22"/>
              </w:rPr>
              <w:t>含100mm踢脚板</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设备接驳口</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材质：镀锌，厚度：0.8mm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软连接</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风机前后减震软连接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控制电箱</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室内箱、正泰元器件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材质：碳钢</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变频器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品牌：肯达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汇川</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风机减震</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防摇摆弹簧减振器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品牌：力丰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风管支架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4#角铁、40*40方通</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材质：镀锌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设备支架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10#槽钢、花纹板搭接</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槽钢材质：镀锌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花纹板材质：碳钢</w:t>
            </w:r>
          </w:p>
        </w:tc>
      </w:tr>
      <w:tr>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▲离线脱附再生系统装置</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吸附床体</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2280*2030*1200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不锈钢304/2.0</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制作100mm硅酸铝保温</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催化燃烧室</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1600*1200*1200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不锈钢304/2.0制作.内4.0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焊接100硅酸铝保温</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换热器</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列管式</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highlight w:val="none"/>
                <w:lang w:val="en-US" w:eastAsia="zh-CN"/>
              </w:rPr>
              <w:t xml:space="preserve">201 </w:t>
            </w:r>
            <w:r>
              <w:rPr>
                <w:rFonts w:hint="eastAsia" w:ascii="宋体" w:hAnsi="宋体" w:cs="宋体"/>
                <w:color w:val="000000"/>
                <w:kern w:val="0"/>
                <w:szCs w:val="21"/>
                <w:highlight w:val="none"/>
              </w:rPr>
              <w:t>不锈钢圆管焊接</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加热管</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U型380V/60kw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304不锈钢材质</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催化剂</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100*100*50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160</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蜂窝陶瓷体内浸贵金属200克</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脱附风管</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300*300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脱附保温系统</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100k/100mm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阻火器</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400*100*400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套</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品牌：国优</w:t>
            </w:r>
            <w:r>
              <w:rPr>
                <w:rFonts w:hint="eastAsia" w:ascii="宋体" w:hAnsi="宋体" w:cs="宋体"/>
                <w:color w:val="000000"/>
                <w:kern w:val="0"/>
                <w:sz w:val="22"/>
                <w:szCs w:val="22"/>
                <w:lang w:val="en-US" w:eastAsia="zh-CN"/>
              </w:rPr>
              <w:t>或同等品牌</w:t>
            </w:r>
          </w:p>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阻火片304</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脱附风机</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9-19-4.5A，4KW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品牌：九洲风机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上通</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补冷风机</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9-19-4A，3KW</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品牌：九洲风机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上通</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电动执行风阀</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300*300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品牌：光容自控</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热电偶</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仪表阀门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3</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温度传感器</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K型，0-800度，L=800mm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K型，0-800度，L=800mm</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4</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控制箱柜体</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800*400*1200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品牌：国优</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5</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PLC控制系统</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品牌：德力西</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正泰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6</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触摸屏</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10寸</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品牌：德德力西</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正泰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7</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变频启动</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w:t>
            </w:r>
            <w:r>
              <w:rPr>
                <w:rFonts w:hint="eastAsia" w:ascii="宋体" w:hAnsi="宋体" w:cs="宋体"/>
                <w:color w:val="000000"/>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品牌：德力西</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正泰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8</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低压电器</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品牌：德力西</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正泰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9</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电线电缆</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二次配电</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品牌：珠江</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金联宇</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电器附件</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w:t>
            </w:r>
            <w:r>
              <w:rPr>
                <w:rFonts w:hint="eastAsia" w:ascii="宋体" w:hAnsi="宋体" w:cs="宋体"/>
                <w:color w:val="000000"/>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品牌：德力西</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正泰</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1</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桥架及固定</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w:t>
            </w:r>
            <w:r>
              <w:rPr>
                <w:rFonts w:hint="eastAsia" w:ascii="宋体" w:hAnsi="宋体" w:cs="宋体"/>
                <w:color w:val="000000"/>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品牌：国优</w:t>
            </w:r>
            <w:r>
              <w:rPr>
                <w:rFonts w:hint="eastAsia" w:ascii="宋体" w:hAnsi="宋体" w:cs="宋体"/>
                <w:color w:val="000000"/>
                <w:kern w:val="0"/>
                <w:sz w:val="22"/>
                <w:szCs w:val="22"/>
                <w:lang w:val="en-US" w:eastAsia="zh-CN"/>
              </w:rPr>
              <w:t>或同等品牌</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22</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防火喷淋系统</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r>
              <w:rPr>
                <w:rFonts w:hint="eastAsia" w:ascii="宋体" w:hAnsi="宋体" w:cs="宋体"/>
                <w:color w:val="000000"/>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r>
      <w:tr>
        <w:tblPrEx>
          <w:tblCellMar>
            <w:top w:w="0" w:type="dxa"/>
            <w:left w:w="108" w:type="dxa"/>
            <w:bottom w:w="0" w:type="dxa"/>
            <w:right w:w="108" w:type="dxa"/>
          </w:tblCellMar>
        </w:tblPrEx>
        <w:trPr>
          <w:trHeight w:val="72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23</w:t>
            </w:r>
          </w:p>
        </w:tc>
        <w:tc>
          <w:tcPr>
            <w:tcW w:w="84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围堰</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大于2m³容量</w:t>
            </w:r>
          </w:p>
        </w:tc>
      </w:tr>
      <w:tr>
        <w:tblPrEx>
          <w:tblCellMar>
            <w:top w:w="0" w:type="dxa"/>
            <w:left w:w="108" w:type="dxa"/>
            <w:bottom w:w="0" w:type="dxa"/>
            <w:right w:w="108" w:type="dxa"/>
          </w:tblCellMar>
        </w:tblPrEx>
        <w:trPr>
          <w:trHeight w:val="559"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其他费用</w:t>
            </w:r>
          </w:p>
        </w:tc>
      </w:tr>
      <w:tr>
        <w:tblPrEx>
          <w:tblCellMar>
            <w:top w:w="0" w:type="dxa"/>
            <w:left w:w="108" w:type="dxa"/>
            <w:bottom w:w="0" w:type="dxa"/>
            <w:right w:w="108" w:type="dxa"/>
          </w:tblCellMar>
        </w:tblPrEx>
        <w:trPr>
          <w:trHeight w:val="60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五金配件、辅材</w:t>
            </w:r>
          </w:p>
        </w:tc>
        <w:tc>
          <w:tcPr>
            <w:tcW w:w="1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焊条、拉爆、螺丝</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防腐油漆</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8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电缆及配件</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招标人负责主电柜箱前入线端</w:t>
            </w:r>
          </w:p>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投标人负责</w:t>
            </w:r>
            <w:r>
              <w:rPr>
                <w:rFonts w:hint="eastAsia" w:ascii="宋体" w:hAnsi="宋体" w:cs="宋体"/>
                <w:color w:val="000000"/>
                <w:kern w:val="0"/>
                <w:sz w:val="22"/>
                <w:szCs w:val="22"/>
              </w:rPr>
              <w:t>7套设备，包含控制电柜至治理设备</w:t>
            </w:r>
          </w:p>
        </w:tc>
      </w:tr>
      <w:tr>
        <w:tblPrEx>
          <w:tblCellMar>
            <w:top w:w="0" w:type="dxa"/>
            <w:left w:w="108" w:type="dxa"/>
            <w:bottom w:w="0" w:type="dxa"/>
            <w:right w:w="108" w:type="dxa"/>
          </w:tblCellMar>
        </w:tblPrEx>
        <w:trPr>
          <w:trHeight w:val="58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标识牌</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含标识牌、操作规程</w:t>
            </w:r>
          </w:p>
        </w:tc>
      </w:tr>
      <w:tr>
        <w:tblPrEx>
          <w:tblCellMar>
            <w:top w:w="0" w:type="dxa"/>
            <w:left w:w="108" w:type="dxa"/>
            <w:bottom w:w="0" w:type="dxa"/>
            <w:right w:w="108" w:type="dxa"/>
          </w:tblCellMar>
        </w:tblPrEx>
        <w:trPr>
          <w:trHeight w:val="58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吊装及运费</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含7次吊装</w:t>
            </w: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安装费用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含一套离线脱附，7套风管、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烟囱、设备安装</w:t>
            </w: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调试费用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废气处理系统调试</w:t>
            </w: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检测费用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含7套废气检测</w:t>
            </w: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9</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环保验收费用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w:t>
            </w:r>
            <w:r>
              <w:rPr>
                <w:rFonts w:hint="eastAsia" w:ascii="宋体" w:hAnsi="宋体" w:cs="宋体"/>
                <w:color w:val="000000"/>
                <w:kern w:val="0"/>
                <w:sz w:val="22"/>
                <w:szCs w:val="22"/>
                <w:highlight w:val="none"/>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含排污证、含专家评审会</w:t>
            </w: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10</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总包配合费用</w:t>
            </w:r>
          </w:p>
        </w:tc>
        <w:tc>
          <w:tcPr>
            <w:tcW w:w="130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　</w:t>
            </w:r>
            <w:r>
              <w:rPr>
                <w:rFonts w:hint="eastAsia" w:ascii="宋体" w:hAnsi="宋体" w:cs="宋体"/>
                <w:color w:val="000000"/>
                <w:kern w:val="0"/>
                <w:sz w:val="22"/>
                <w:szCs w:val="22"/>
                <w:highlight w:val="none"/>
                <w:lang w:val="en-US" w:eastAsia="zh-CN"/>
              </w:rPr>
              <w: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w:t>
            </w:r>
          </w:p>
        </w:tc>
        <w:tc>
          <w:tcPr>
            <w:tcW w:w="3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项</w:t>
            </w: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与总包交叉作业</w:t>
            </w:r>
            <w:r>
              <w:rPr>
                <w:rFonts w:hint="eastAsia" w:ascii="宋体" w:hAnsi="宋体" w:cs="宋体"/>
                <w:color w:val="000000"/>
                <w:kern w:val="0"/>
                <w:sz w:val="22"/>
                <w:szCs w:val="22"/>
                <w:highlight w:val="none"/>
                <w:lang w:val="en-US" w:eastAsia="zh-CN"/>
              </w:rPr>
              <w:t>产生的</w:t>
            </w:r>
            <w:r>
              <w:rPr>
                <w:rFonts w:hint="eastAsia" w:ascii="宋体" w:hAnsi="宋体" w:cs="宋体"/>
                <w:color w:val="000000"/>
                <w:kern w:val="0"/>
                <w:sz w:val="22"/>
                <w:szCs w:val="22"/>
                <w:highlight w:val="none"/>
              </w:rPr>
              <w:t>管理费</w:t>
            </w: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11</w:t>
            </w:r>
          </w:p>
        </w:tc>
        <w:tc>
          <w:tcPr>
            <w:tcW w:w="2830" w:type="pct"/>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2"/>
                <w:szCs w:val="22"/>
              </w:rPr>
            </w:pPr>
          </w:p>
          <w:p>
            <w:pPr>
              <w:widowControl/>
              <w:jc w:val="center"/>
              <w:rPr>
                <w:rFonts w:hint="eastAsia" w:ascii="宋体" w:hAnsi="宋体" w:eastAsia="宋体" w:cs="宋体"/>
                <w:b/>
                <w:bCs/>
                <w:color w:val="000000"/>
                <w:kern w:val="0"/>
                <w:sz w:val="22"/>
                <w:szCs w:val="22"/>
                <w:lang w:val="en-US" w:eastAsia="zh-CN" w:bidi="ar-SA"/>
              </w:rPr>
            </w:pPr>
            <w:r>
              <w:rPr>
                <w:rFonts w:hint="eastAsia" w:ascii="宋体" w:hAnsi="宋体" w:cs="宋体"/>
                <w:b/>
                <w:bCs/>
                <w:color w:val="000000"/>
                <w:kern w:val="0"/>
                <w:sz w:val="22"/>
                <w:szCs w:val="22"/>
              </w:rPr>
              <w:t>小计（不含税）</w:t>
            </w:r>
          </w:p>
          <w:p>
            <w:pPr>
              <w:widowControl/>
              <w:jc w:val="center"/>
              <w:rPr>
                <w:rFonts w:hint="eastAsia" w:ascii="宋体" w:hAnsi="宋体" w:cs="宋体"/>
                <w:color w:val="000000"/>
                <w:kern w:val="0"/>
                <w:sz w:val="22"/>
                <w:szCs w:val="22"/>
                <w:highlight w:val="none"/>
              </w:rPr>
            </w:pP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12</w:t>
            </w:r>
          </w:p>
        </w:tc>
        <w:tc>
          <w:tcPr>
            <w:tcW w:w="2830" w:type="pct"/>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2"/>
                <w:szCs w:val="22"/>
              </w:rPr>
            </w:pPr>
          </w:p>
          <w:p>
            <w:pPr>
              <w:widowControl/>
              <w:jc w:val="center"/>
              <w:rPr>
                <w:rFonts w:hint="eastAsia" w:ascii="宋体" w:hAnsi="宋体" w:eastAsia="宋体" w:cs="宋体"/>
                <w:b/>
                <w:bCs/>
                <w:color w:val="000000"/>
                <w:kern w:val="0"/>
                <w:sz w:val="22"/>
                <w:szCs w:val="22"/>
                <w:lang w:val="en-US" w:eastAsia="zh-CN" w:bidi="ar-SA"/>
              </w:rPr>
            </w:pPr>
            <w:r>
              <w:rPr>
                <w:rFonts w:hint="eastAsia" w:ascii="宋体" w:hAnsi="宋体" w:cs="宋体"/>
                <w:b/>
                <w:bCs/>
                <w:color w:val="000000"/>
                <w:kern w:val="0"/>
                <w:sz w:val="22"/>
                <w:szCs w:val="22"/>
              </w:rPr>
              <w:t>税金(13%)</w:t>
            </w:r>
          </w:p>
          <w:p>
            <w:pPr>
              <w:widowControl/>
              <w:jc w:val="center"/>
              <w:rPr>
                <w:rFonts w:hint="eastAsia" w:ascii="宋体" w:hAnsi="宋体" w:cs="宋体"/>
                <w:color w:val="000000"/>
                <w:kern w:val="0"/>
                <w:sz w:val="22"/>
                <w:szCs w:val="22"/>
                <w:highlight w:val="none"/>
              </w:rPr>
            </w:pPr>
          </w:p>
        </w:tc>
        <w:tc>
          <w:tcPr>
            <w:tcW w:w="183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642"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13</w:t>
            </w:r>
          </w:p>
        </w:tc>
        <w:tc>
          <w:tcPr>
            <w:tcW w:w="2830" w:type="pct"/>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b/>
                <w:bCs/>
                <w:color w:val="000000"/>
                <w:kern w:val="0"/>
                <w:sz w:val="22"/>
                <w:szCs w:val="22"/>
              </w:rPr>
              <w:t>总价</w:t>
            </w:r>
          </w:p>
        </w:tc>
        <w:tc>
          <w:tcPr>
            <w:tcW w:w="183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rPr>
              <w:t>含13%增值税专票</w:t>
            </w:r>
          </w:p>
        </w:tc>
      </w:tr>
    </w:tbl>
    <w:p>
      <w:pPr>
        <w:spacing w:before="91" w:line="22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备注说明：（1）电机需符合GB18613-2020规定的二级能效或以上；</w:t>
      </w:r>
    </w:p>
    <w:p>
      <w:pPr>
        <w:numPr>
          <w:ilvl w:val="0"/>
          <w:numId w:val="7"/>
        </w:numPr>
        <w:spacing w:before="91" w:line="220" w:lineRule="auto"/>
        <w:ind w:left="1100" w:leftChars="0" w:firstLine="0" w:firstLineChars="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所有风机均需选用同一品牌；</w:t>
      </w:r>
    </w:p>
    <w:p>
      <w:pPr>
        <w:numPr>
          <w:ilvl w:val="0"/>
          <w:numId w:val="7"/>
        </w:numPr>
        <w:spacing w:before="91" w:line="220" w:lineRule="auto"/>
        <w:ind w:left="1100" w:leftChars="0" w:firstLine="0" w:firstLineChars="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集气罩尺寸可能存在偏差，以实际为准。</w:t>
      </w:r>
    </w:p>
    <w:p>
      <w:pPr>
        <w:spacing w:before="91" w:line="220" w:lineRule="auto"/>
        <w:rPr>
          <w:rFonts w:ascii="宋体" w:hAnsi="宋体" w:cs="宋体"/>
          <w:b/>
          <w:bCs/>
          <w:sz w:val="28"/>
          <w:szCs w:val="28"/>
          <w:highlight w:val="none"/>
        </w:rPr>
      </w:pPr>
      <w:r>
        <w:rPr>
          <w:rFonts w:hint="eastAsia" w:ascii="宋体" w:hAnsi="宋体" w:cs="宋体"/>
          <w:sz w:val="22"/>
          <w:szCs w:val="22"/>
          <w:highlight w:val="none"/>
        </w:rPr>
        <w:t>▲</w:t>
      </w:r>
      <w:r>
        <w:rPr>
          <w:rFonts w:hint="eastAsia" w:ascii="宋体" w:hAnsi="宋体" w:eastAsia="宋体" w:cs="宋体"/>
          <w:b/>
          <w:bCs/>
          <w:sz w:val="28"/>
          <w:szCs w:val="28"/>
          <w:highlight w:val="none"/>
          <w:lang w:val="en-US" w:eastAsia="zh-CN"/>
        </w:rPr>
        <w:t>十一</w:t>
      </w:r>
      <w:r>
        <w:rPr>
          <w:rFonts w:hint="eastAsia" w:ascii="宋体" w:hAnsi="宋体" w:eastAsia="宋体" w:cs="宋体"/>
          <w:b/>
          <w:bCs/>
          <w:sz w:val="28"/>
          <w:szCs w:val="28"/>
          <w:highlight w:val="none"/>
        </w:rPr>
        <w:t>、</w:t>
      </w:r>
      <w:r>
        <w:rPr>
          <w:rFonts w:hint="eastAsia" w:ascii="宋体" w:hAnsi="宋体" w:cs="宋体"/>
          <w:b/>
          <w:bCs/>
          <w:sz w:val="28"/>
          <w:szCs w:val="28"/>
          <w:highlight w:val="none"/>
        </w:rPr>
        <w:t>质量要求及验收</w:t>
      </w:r>
    </w:p>
    <w:p>
      <w:pPr>
        <w:numPr>
          <w:ilvl w:val="0"/>
          <w:numId w:val="8"/>
        </w:num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本工程属交钥匙工程，中标方需包工料施工与相应配套安装；并按环评</w:t>
      </w:r>
      <w:r>
        <w:rPr>
          <w:rFonts w:hint="eastAsia" w:ascii="宋体" w:hAnsi="宋体" w:cs="宋体"/>
          <w:color w:val="000000" w:themeColor="text1"/>
          <w:sz w:val="24"/>
          <w:szCs w:val="24"/>
          <w:highlight w:val="none"/>
          <w:lang w:val="en-US" w:eastAsia="zh-CN"/>
          <w14:textFill>
            <w14:solidFill>
              <w14:schemeClr w14:val="tx1"/>
            </w14:solidFill>
          </w14:textFill>
        </w:rPr>
        <w:t>报告表</w:t>
      </w:r>
      <w:r>
        <w:rPr>
          <w:rFonts w:hint="eastAsia" w:ascii="宋体" w:hAnsi="宋体" w:cs="宋体"/>
          <w:color w:val="000000" w:themeColor="text1"/>
          <w:sz w:val="24"/>
          <w:szCs w:val="24"/>
          <w:highlight w:val="none"/>
          <w14:textFill>
            <w14:solidFill>
              <w14:schemeClr w14:val="tx1"/>
            </w14:solidFill>
          </w14:textFill>
        </w:rPr>
        <w:t>和批复要求完成环保验收</w:t>
      </w:r>
      <w:r>
        <w:rPr>
          <w:rFonts w:hint="eastAsia" w:ascii="宋体" w:hAnsi="宋体" w:cs="宋体"/>
          <w:color w:val="000000" w:themeColor="text1"/>
          <w:sz w:val="24"/>
          <w:szCs w:val="24"/>
          <w:highlight w:val="none"/>
          <w:lang w:val="en-US" w:eastAsia="zh-CN"/>
          <w14:textFill>
            <w14:solidFill>
              <w14:schemeClr w14:val="tx1"/>
            </w14:solidFill>
          </w14:textFill>
        </w:rPr>
        <w:t>和排污证，若验收不合格的，中标方免费负责整改至合格为止</w:t>
      </w:r>
      <w:r>
        <w:rPr>
          <w:rFonts w:hint="eastAsia" w:ascii="宋体" w:hAnsi="宋体" w:cs="宋体"/>
          <w:color w:val="000000" w:themeColor="text1"/>
          <w:sz w:val="24"/>
          <w:szCs w:val="24"/>
          <w:highlight w:val="none"/>
          <w14:textFill>
            <w14:solidFill>
              <w14:schemeClr w14:val="tx1"/>
            </w14:solidFill>
          </w14:textFill>
        </w:rPr>
        <w:t>。</w:t>
      </w:r>
    </w:p>
    <w:p>
      <w:pPr>
        <w:numPr>
          <w:ilvl w:val="0"/>
          <w:numId w:val="8"/>
        </w:numPr>
        <w:spacing w:line="360" w:lineRule="auto"/>
        <w:rPr>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该</w:t>
      </w:r>
      <w:r>
        <w:rPr>
          <w:rFonts w:hint="eastAsia"/>
          <w:color w:val="000000" w:themeColor="text1"/>
          <w:sz w:val="24"/>
          <w:szCs w:val="24"/>
          <w14:textFill>
            <w14:solidFill>
              <w14:schemeClr w14:val="tx1"/>
            </w14:solidFill>
          </w14:textFill>
        </w:rPr>
        <w:t>尾气检测结果</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u w:val="single"/>
          <w14:textFill>
            <w14:solidFill>
              <w14:schemeClr w14:val="tx1"/>
            </w14:solidFill>
          </w14:textFill>
        </w:rPr>
        <w:t>必须满足发标方排产满负荷全启动时的排气状态</w:t>
      </w:r>
      <w:r>
        <w:rPr>
          <w:rFonts w:hint="eastAsia" w:ascii="宋体" w:hAnsi="宋体" w:cs="宋体"/>
          <w:color w:val="000000" w:themeColor="text1"/>
          <w:sz w:val="24"/>
          <w:szCs w:val="24"/>
          <w14:textFill>
            <w14:solidFill>
              <w14:schemeClr w14:val="tx1"/>
            </w14:solidFill>
          </w14:textFill>
        </w:rPr>
        <w:t>下，</w:t>
      </w:r>
      <w:r>
        <w:rPr>
          <w:rFonts w:hint="eastAsia"/>
          <w:bCs/>
          <w:color w:val="000000" w:themeColor="text1"/>
          <w:sz w:val="24"/>
          <w:szCs w:val="24"/>
          <w14:textFill>
            <w14:solidFill>
              <w14:schemeClr w14:val="tx1"/>
            </w14:solidFill>
          </w14:textFill>
        </w:rPr>
        <w:t>各车间排放标准如下：</w:t>
      </w:r>
    </w:p>
    <w:p>
      <w:pPr>
        <w:spacing w:line="360" w:lineRule="auto"/>
        <w:ind w:firstLine="480" w:firstLineChars="200"/>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拉丝、复合、造粒、再生工序产生的非甲烷总烃、颗粒物排放执行《合成树脂工业污染物排放标准》( GB 31572-2015)表5大气污染物特别排放限值及表9企业边界大气污染物浓度限值的要求；</w:t>
      </w:r>
    </w:p>
    <w:p>
      <w:pPr>
        <w:spacing w:line="360" w:lineRule="auto"/>
        <w:ind w:firstLine="480" w:firstLineChars="200"/>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臭气浓度排放执行《恶臭污染物排放标准》(GB 14554一93)表 1新扩改建恶臭污染物厂界标准值和表 2 恶臭污染物排放标准限值。</w:t>
      </w:r>
    </w:p>
    <w:p>
      <w:pPr>
        <w:spacing w:line="360" w:lineRule="auto"/>
        <w:ind w:firstLine="480" w:firstLineChars="200"/>
        <w:rPr>
          <w:rFonts w:hint="eastAsia"/>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印刷、烘干工序产生的非甲烷总烃有组织排放执行《印刷工业大气污染物排放标准》(GB 41616-2022)表1大气污染物排放限值要求，VOCs排放执行广东省地方标准《印刷行业挥发性有机化合物排放标准》(DB44/815-2010)表 2凸版印刷第二时段排放限值 (速率按 50%执行)及表3无组织排放限值要求。</w:t>
      </w:r>
    </w:p>
    <w:p>
      <w:pPr>
        <w:spacing w:line="360" w:lineRule="auto"/>
        <w:ind w:firstLine="480" w:firstLineChars="200"/>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lang w:val="en-US" w:eastAsia="zh-CN"/>
          <w14:textFill>
            <w14:solidFill>
              <w14:schemeClr w14:val="tx1"/>
            </w14:solidFill>
          </w14:textFill>
        </w:rPr>
        <w:t>厂区内有机废气无组织排放监控点浓度执行广东省地方标准《固定污染源挥发性有机物综合排放标准》( DB 44/2367—2022)表 3 厂区内</w:t>
      </w:r>
      <w:r>
        <w:rPr>
          <w:rFonts w:hint="eastAsia"/>
          <w:bCs/>
          <w:color w:val="000000" w:themeColor="text1"/>
          <w:sz w:val="24"/>
          <w:szCs w:val="24"/>
          <w:highlight w:val="none"/>
          <w14:textFill>
            <w14:solidFill>
              <w14:schemeClr w14:val="tx1"/>
            </w14:solidFill>
          </w14:textFill>
        </w:rPr>
        <w:t>VOCs</w:t>
      </w:r>
      <w:r>
        <w:rPr>
          <w:rFonts w:hint="eastAsia"/>
          <w:bCs/>
          <w:color w:val="000000" w:themeColor="text1"/>
          <w:sz w:val="24"/>
          <w:szCs w:val="24"/>
          <w:highlight w:val="none"/>
          <w:lang w:val="en-US" w:eastAsia="zh-CN"/>
          <w14:textFill>
            <w14:solidFill>
              <w14:schemeClr w14:val="tx1"/>
            </w14:solidFill>
          </w14:textFill>
        </w:rPr>
        <w:t>内无组织排放限值的要求。</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bCs/>
          <w:color w:val="000000" w:themeColor="text1"/>
          <w:sz w:val="24"/>
          <w:szCs w:val="24"/>
          <w:lang w:bidi="ar"/>
          <w14:textFill>
            <w14:solidFill>
              <w14:schemeClr w14:val="tx1"/>
            </w14:solidFill>
          </w14:textFill>
        </w:rPr>
        <w:t>具体</w:t>
      </w:r>
      <w:r>
        <w:rPr>
          <w:rFonts w:hint="eastAsia"/>
          <w:bCs/>
          <w:color w:val="000000" w:themeColor="text1"/>
          <w:sz w:val="24"/>
          <w:szCs w:val="24"/>
          <w:lang w:val="en-US" w:eastAsia="zh-CN" w:bidi="ar"/>
          <w14:textFill>
            <w14:solidFill>
              <w14:schemeClr w14:val="tx1"/>
            </w14:solidFill>
          </w14:textFill>
        </w:rPr>
        <w:t>数值</w:t>
      </w:r>
      <w:r>
        <w:rPr>
          <w:rFonts w:hint="eastAsia"/>
          <w:bCs/>
          <w:color w:val="000000" w:themeColor="text1"/>
          <w:sz w:val="24"/>
          <w:szCs w:val="24"/>
          <w:lang w:bidi="ar"/>
          <w14:textFill>
            <w14:solidFill>
              <w14:schemeClr w14:val="tx1"/>
            </w14:solidFill>
          </w14:textFill>
        </w:rPr>
        <w:t>如下</w:t>
      </w:r>
      <w:r>
        <w:rPr>
          <w:rFonts w:hint="eastAsia" w:ascii="宋体" w:hAnsi="宋体" w:cs="宋体"/>
          <w:color w:val="000000" w:themeColor="text1"/>
          <w:sz w:val="24"/>
          <w:szCs w:val="24"/>
          <w14:textFill>
            <w14:solidFill>
              <w14:schemeClr w14:val="tx1"/>
            </w14:solidFill>
          </w14:textFill>
        </w:rPr>
        <w:t>:</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1"/>
        <w:gridCol w:w="986"/>
        <w:gridCol w:w="1298"/>
        <w:gridCol w:w="1034"/>
        <w:gridCol w:w="128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0"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2041"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排放标准</w:t>
            </w:r>
          </w:p>
        </w:tc>
        <w:tc>
          <w:tcPr>
            <w:tcW w:w="986"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排气筒高度（m）</w:t>
            </w:r>
          </w:p>
        </w:tc>
        <w:tc>
          <w:tcPr>
            <w:tcW w:w="2332" w:type="dxa"/>
            <w:gridSpan w:val="2"/>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有组织</w:t>
            </w:r>
          </w:p>
        </w:tc>
        <w:tc>
          <w:tcPr>
            <w:tcW w:w="2187" w:type="dxa"/>
            <w:gridSpan w:val="2"/>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p>
        </w:tc>
        <w:tc>
          <w:tcPr>
            <w:tcW w:w="2041"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p>
        </w:tc>
        <w:tc>
          <w:tcPr>
            <w:tcW w:w="986"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p>
        </w:tc>
        <w:tc>
          <w:tcPr>
            <w:tcW w:w="1298"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103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排放速率（kg/h）</w:t>
            </w: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905"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周界外浓度最高点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5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2041"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《合成树脂工业污染物排放标准》（GB31572-2015）</w:t>
            </w:r>
            <w:r>
              <w:rPr>
                <w:rFonts w:hint="default" w:ascii="Times New Roman" w:hAnsi="Times New Roman" w:eastAsia="宋体" w:cs="Times New Roman"/>
                <w:color w:val="auto"/>
                <w:sz w:val="24"/>
                <w:szCs w:val="24"/>
                <w:lang w:val="en-US" w:eastAsia="zh-CN"/>
              </w:rPr>
              <w:t>表5</w:t>
            </w:r>
            <w:r>
              <w:rPr>
                <w:rFonts w:hint="default" w:ascii="Times New Roman" w:hAnsi="Times New Roman" w:eastAsia="宋体" w:cs="Times New Roman"/>
                <w:color w:val="auto"/>
                <w:sz w:val="21"/>
                <w:szCs w:val="21"/>
                <w:lang w:val="en-US" w:eastAsia="zh-CN"/>
              </w:rPr>
              <w:t>中的</w:t>
            </w:r>
            <w:r>
              <w:rPr>
                <w:rFonts w:hint="eastAsia" w:ascii="Times New Roman" w:hAnsi="Times New Roman" w:eastAsia="宋体" w:cs="Times New Roman"/>
                <w:color w:val="auto"/>
                <w:sz w:val="21"/>
                <w:szCs w:val="21"/>
                <w:lang w:val="en-US" w:eastAsia="zh-CN"/>
              </w:rPr>
              <w:t>特别</w:t>
            </w:r>
            <w:r>
              <w:rPr>
                <w:rFonts w:hint="default" w:ascii="Times New Roman" w:hAnsi="Times New Roman" w:eastAsia="宋体" w:cs="Times New Roman"/>
                <w:color w:val="auto"/>
                <w:sz w:val="21"/>
                <w:szCs w:val="21"/>
                <w:lang w:val="en-US" w:eastAsia="zh-CN"/>
              </w:rPr>
              <w:t>排放限值及表9企业边界任何1小时大气污染物浓度限值</w:t>
            </w:r>
          </w:p>
        </w:tc>
        <w:tc>
          <w:tcPr>
            <w:tcW w:w="986"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298"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103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905"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5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粉尘</w:t>
            </w:r>
          </w:p>
        </w:tc>
        <w:tc>
          <w:tcPr>
            <w:tcW w:w="2041"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《合成树脂工业污染物排放标准》（GB31572-2015）</w:t>
            </w:r>
            <w:r>
              <w:rPr>
                <w:rFonts w:hint="default" w:ascii="Times New Roman" w:hAnsi="Times New Roman" w:eastAsia="宋体" w:cs="Times New Roman"/>
                <w:color w:val="auto"/>
                <w:sz w:val="24"/>
                <w:szCs w:val="24"/>
                <w:lang w:val="en-US" w:eastAsia="zh-CN"/>
              </w:rPr>
              <w:t>表5</w:t>
            </w:r>
            <w:r>
              <w:rPr>
                <w:rFonts w:hint="default" w:ascii="Times New Roman" w:hAnsi="Times New Roman" w:eastAsia="宋体" w:cs="Times New Roman"/>
                <w:color w:val="auto"/>
                <w:sz w:val="21"/>
                <w:szCs w:val="21"/>
                <w:lang w:val="en-US" w:eastAsia="zh-CN"/>
              </w:rPr>
              <w:t>中的</w:t>
            </w:r>
            <w:r>
              <w:rPr>
                <w:rFonts w:hint="eastAsia" w:ascii="Times New Roman" w:hAnsi="Times New Roman" w:eastAsia="宋体" w:cs="Times New Roman"/>
                <w:color w:val="auto"/>
                <w:sz w:val="21"/>
                <w:szCs w:val="21"/>
                <w:lang w:val="en-US" w:eastAsia="zh-CN"/>
              </w:rPr>
              <w:t>特别</w:t>
            </w:r>
            <w:r>
              <w:rPr>
                <w:rFonts w:hint="default" w:ascii="Times New Roman" w:hAnsi="Times New Roman" w:eastAsia="宋体" w:cs="Times New Roman"/>
                <w:color w:val="auto"/>
                <w:sz w:val="21"/>
                <w:szCs w:val="21"/>
                <w:lang w:val="en-US" w:eastAsia="zh-CN"/>
              </w:rPr>
              <w:t>排放限值及表9企业边界任何1小时大气污染物浓度限值</w:t>
            </w:r>
          </w:p>
        </w:tc>
        <w:tc>
          <w:tcPr>
            <w:tcW w:w="98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298"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03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905"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0"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2041"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《印刷</w:t>
            </w:r>
            <w:r>
              <w:rPr>
                <w:rFonts w:hint="eastAsia" w:ascii="Times New Roman" w:hAnsi="Times New Roman" w:eastAsia="宋体" w:cs="Times New Roman"/>
                <w:color w:val="auto"/>
                <w:sz w:val="21"/>
                <w:szCs w:val="21"/>
                <w:lang w:val="en-US" w:eastAsia="zh-CN"/>
              </w:rPr>
              <w:t>工业大气污染物排放标</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lang w:val="en-US" w:eastAsia="zh-CN"/>
              </w:rPr>
              <w:t>B4</w:t>
            </w:r>
            <w:r>
              <w:rPr>
                <w:rFonts w:hint="eastAsia" w:ascii="Times New Roman" w:hAnsi="Times New Roman" w:eastAsia="宋体" w:cs="Times New Roman"/>
                <w:color w:val="auto"/>
                <w:sz w:val="21"/>
                <w:szCs w:val="21"/>
                <w:lang w:val="en-US" w:eastAsia="zh-CN"/>
              </w:rPr>
              <w:t>1616</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1及表A.1规定的厂区内无组织排放限值</w:t>
            </w:r>
          </w:p>
        </w:tc>
        <w:tc>
          <w:tcPr>
            <w:tcW w:w="986"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298"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1034"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（监控点处1h平均浓度值）</w:t>
            </w:r>
          </w:p>
        </w:tc>
        <w:tc>
          <w:tcPr>
            <w:tcW w:w="905" w:type="dxa"/>
            <w:vMerge w:val="restart"/>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color w:val="auto"/>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0"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2041"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eastAsia" w:ascii="Times New Roman" w:hAnsi="Times New Roman" w:eastAsia="宋体" w:cs="Times New Roman"/>
                <w:color w:val="auto"/>
                <w:sz w:val="21"/>
                <w:szCs w:val="21"/>
                <w:lang w:val="en-US" w:eastAsia="zh-CN"/>
              </w:rPr>
            </w:pPr>
          </w:p>
        </w:tc>
        <w:tc>
          <w:tcPr>
            <w:tcW w:w="986"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1298"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1034"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color w:val="auto"/>
              </w:rPr>
            </w:pP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（监控点处</w:t>
            </w:r>
            <w:r>
              <w:rPr>
                <w:rFonts w:hint="eastAsia" w:ascii="Times New Roman" w:hAnsi="Times New Roman" w:eastAsia="宋体" w:cs="Times New Roman"/>
                <w:color w:val="auto"/>
                <w:sz w:val="21"/>
                <w:szCs w:val="21"/>
              </w:rPr>
              <w:t>任意一次</w:t>
            </w:r>
            <w:r>
              <w:rPr>
                <w:rFonts w:hint="default" w:ascii="Times New Roman" w:hAnsi="Times New Roman" w:eastAsia="宋体" w:cs="Times New Roman"/>
                <w:color w:val="auto"/>
                <w:sz w:val="21"/>
                <w:szCs w:val="21"/>
              </w:rPr>
              <w:t>浓度值）</w:t>
            </w:r>
          </w:p>
        </w:tc>
        <w:tc>
          <w:tcPr>
            <w:tcW w:w="905" w:type="dxa"/>
            <w:vMerge w:val="continue"/>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rPr>
              <w:t>VOCs</w:t>
            </w:r>
          </w:p>
        </w:tc>
        <w:tc>
          <w:tcPr>
            <w:tcW w:w="2041"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广东省地方标准</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印刷行业挥发性有机化合物排放标准</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D</w:t>
            </w:r>
            <w:r>
              <w:rPr>
                <w:rFonts w:hint="default" w:ascii="Times New Roman" w:hAnsi="Times New Roman" w:eastAsia="宋体" w:cs="Times New Roman"/>
                <w:color w:val="auto"/>
                <w:sz w:val="21"/>
                <w:szCs w:val="21"/>
                <w:lang w:val="en-US" w:eastAsia="zh-CN"/>
              </w:rPr>
              <w:t>B</w:t>
            </w:r>
            <w:r>
              <w:rPr>
                <w:rFonts w:hint="eastAsia" w:ascii="Times New Roman" w:hAnsi="Times New Roman" w:eastAsia="宋体" w:cs="Times New Roman"/>
                <w:color w:val="auto"/>
                <w:sz w:val="21"/>
                <w:szCs w:val="21"/>
                <w:lang w:val="en-US" w:eastAsia="zh-CN"/>
              </w:rPr>
              <w:t>44/815</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2凸版印刷第II时段标准限值及</w:t>
            </w: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3无组织</w:t>
            </w:r>
            <w:r>
              <w:rPr>
                <w:rFonts w:hint="default" w:ascii="Times New Roman" w:hAnsi="Times New Roman" w:eastAsia="宋体" w:cs="Times New Roman"/>
                <w:color w:val="auto"/>
                <w:sz w:val="21"/>
                <w:szCs w:val="21"/>
                <w:lang w:val="en-US" w:eastAsia="zh-CN"/>
              </w:rPr>
              <w:t>排放限值</w:t>
            </w:r>
          </w:p>
        </w:tc>
        <w:tc>
          <w:tcPr>
            <w:tcW w:w="98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15</w:t>
            </w:r>
          </w:p>
        </w:tc>
        <w:tc>
          <w:tcPr>
            <w:tcW w:w="1298"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103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2.55</w:t>
            </w: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w:t>
            </w:r>
          </w:p>
        </w:tc>
        <w:tc>
          <w:tcPr>
            <w:tcW w:w="905"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边界</w:t>
            </w:r>
            <w:r>
              <w:rPr>
                <w:rFonts w:hint="default" w:ascii="Times New Roman" w:hAnsi="Times New Roman" w:eastAsia="宋体" w:cs="Times New Roman"/>
                <w:color w:val="auto"/>
                <w:szCs w:val="21"/>
              </w:rPr>
              <w:t>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0"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臭气浓度</w:t>
            </w:r>
          </w:p>
        </w:tc>
        <w:tc>
          <w:tcPr>
            <w:tcW w:w="2041"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《恶臭污染物排放标准》(GB14554-93）表2恶臭污染物排放标准值</w:t>
            </w:r>
            <w:r>
              <w:rPr>
                <w:rFonts w:hint="eastAsia"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lang w:val="en-US" w:eastAsia="zh-CN"/>
              </w:rPr>
              <w:t>表1恶臭污染物厂界标准值新扩改建二级标准</w:t>
            </w:r>
          </w:p>
        </w:tc>
        <w:tc>
          <w:tcPr>
            <w:tcW w:w="986"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15</w:t>
            </w:r>
          </w:p>
        </w:tc>
        <w:tc>
          <w:tcPr>
            <w:tcW w:w="1298"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2000</w:t>
            </w:r>
          </w:p>
        </w:tc>
        <w:tc>
          <w:tcPr>
            <w:tcW w:w="1034"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w:t>
            </w:r>
          </w:p>
        </w:tc>
        <w:tc>
          <w:tcPr>
            <w:tcW w:w="1282"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w:t>
            </w:r>
          </w:p>
        </w:tc>
        <w:tc>
          <w:tcPr>
            <w:tcW w:w="905" w:type="dxa"/>
            <w:noWrap w:val="0"/>
            <w:vAlign w:val="center"/>
          </w:tcPr>
          <w:p>
            <w:pPr>
              <w:pStyle w:val="90"/>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边界</w:t>
            </w:r>
            <w:r>
              <w:rPr>
                <w:rFonts w:hint="default" w:ascii="Times New Roman" w:hAnsi="Times New Roman" w:eastAsia="宋体" w:cs="Times New Roman"/>
                <w:color w:val="auto"/>
                <w:szCs w:val="21"/>
              </w:rPr>
              <w:t>外浓度最高点</w:t>
            </w:r>
          </w:p>
        </w:tc>
      </w:tr>
    </w:tbl>
    <w:p>
      <w:pPr>
        <w:numPr>
          <w:ilvl w:val="0"/>
          <w:numId w:val="8"/>
        </w:num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提供系统流程图和各单元线路图、控制原理图及操作规程；</w:t>
      </w:r>
    </w:p>
    <w:p>
      <w:pPr>
        <w:numPr>
          <w:ilvl w:val="0"/>
          <w:numId w:val="8"/>
        </w:numPr>
        <w:spacing w:line="360" w:lineRule="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中标方必须</w:t>
      </w:r>
      <w:r>
        <w:rPr>
          <w:rFonts w:hint="eastAsia"/>
          <w:color w:val="000000" w:themeColor="text1"/>
          <w:sz w:val="24"/>
          <w:szCs w:val="24"/>
          <w:lang w:bidi="ar"/>
          <w14:textFill>
            <w14:solidFill>
              <w14:schemeClr w14:val="tx1"/>
            </w14:solidFill>
          </w14:textFill>
        </w:rPr>
        <w:t>现场</w:t>
      </w:r>
      <w:r>
        <w:rPr>
          <w:rFonts w:hint="eastAsia" w:ascii="宋体" w:hAnsi="宋体" w:cs="宋体"/>
          <w:color w:val="000000" w:themeColor="text1"/>
          <w:sz w:val="24"/>
          <w:szCs w:val="24"/>
          <w14:textFill>
            <w14:solidFill>
              <w14:schemeClr w14:val="tx1"/>
            </w14:solidFill>
          </w14:textFill>
        </w:rPr>
        <w:t>对发标方相关人员进行</w:t>
      </w:r>
      <w:r>
        <w:rPr>
          <w:rFonts w:hint="eastAsia"/>
          <w:color w:val="000000" w:themeColor="text1"/>
          <w:sz w:val="24"/>
          <w:szCs w:val="24"/>
          <w:lang w:bidi="ar"/>
          <w14:textFill>
            <w14:solidFill>
              <w14:schemeClr w14:val="tx1"/>
            </w14:solidFill>
          </w14:textFill>
        </w:rPr>
        <w:t>控制的各单元操作培训和投入运行过程的技术支撑服务</w:t>
      </w:r>
      <w:r>
        <w:rPr>
          <w:rFonts w:hint="eastAsia"/>
          <w:color w:val="000000" w:themeColor="text1"/>
          <w:sz w:val="24"/>
          <w:szCs w:val="24"/>
          <w14:textFill>
            <w14:solidFill>
              <w14:schemeClr w14:val="tx1"/>
            </w14:solidFill>
          </w14:textFill>
        </w:rPr>
        <w:t>；</w:t>
      </w:r>
    </w:p>
    <w:p>
      <w:pPr>
        <w:numPr>
          <w:ilvl w:val="0"/>
          <w:numId w:val="8"/>
        </w:num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确保</w:t>
      </w:r>
      <w:r>
        <w:rPr>
          <w:rFonts w:hint="eastAsia"/>
          <w:color w:val="000000" w:themeColor="text1"/>
          <w:sz w:val="24"/>
          <w:szCs w:val="24"/>
          <w14:textFill>
            <w14:solidFill>
              <w14:schemeClr w14:val="tx1"/>
            </w14:solidFill>
          </w14:textFill>
        </w:rPr>
        <w:t>所有施工</w:t>
      </w:r>
      <w:r>
        <w:rPr>
          <w:color w:val="000000" w:themeColor="text1"/>
          <w:sz w:val="24"/>
          <w:szCs w:val="24"/>
          <w14:textFill>
            <w14:solidFill>
              <w14:schemeClr w14:val="tx1"/>
            </w14:solidFill>
          </w14:textFill>
        </w:rPr>
        <w:t>后，相关现场彻底清理、清扫干净</w:t>
      </w:r>
      <w:r>
        <w:rPr>
          <w:rFonts w:hint="eastAsia"/>
          <w:color w:val="000000" w:themeColor="text1"/>
          <w:sz w:val="24"/>
          <w:szCs w:val="24"/>
          <w14:textFill>
            <w14:solidFill>
              <w14:schemeClr w14:val="tx1"/>
            </w14:solidFill>
          </w14:textFill>
        </w:rPr>
        <w:t>。</w:t>
      </w:r>
    </w:p>
    <w:p>
      <w:pPr>
        <w:numPr>
          <w:ilvl w:val="0"/>
          <w:numId w:val="8"/>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本项目主体工程（主管道及设备、电气等）需按照工期</w:t>
      </w:r>
      <w:r>
        <w:rPr>
          <w:rFonts w:hint="eastAsia"/>
          <w:color w:val="000000" w:themeColor="text1"/>
          <w:sz w:val="24"/>
          <w:szCs w:val="24"/>
          <w:highlight w:val="none"/>
          <w14:textFill>
            <w14:solidFill>
              <w14:schemeClr w14:val="tx1"/>
            </w14:solidFill>
          </w14:textFill>
        </w:rPr>
        <w:t>（公历日</w:t>
      </w:r>
      <w:r>
        <w:rPr>
          <w:rFonts w:hint="eastAsia"/>
          <w:color w:val="000000" w:themeColor="text1"/>
          <w:sz w:val="24"/>
          <w:szCs w:val="24"/>
          <w:highlight w:val="none"/>
          <w:lang w:val="en-US" w:eastAsia="zh-CN"/>
          <w14:textFill>
            <w14:solidFill>
              <w14:schemeClr w14:val="tx1"/>
            </w14:solidFill>
          </w14:textFill>
        </w:rPr>
        <w:t>9</w:t>
      </w:r>
      <w:r>
        <w:rPr>
          <w:color w:val="000000" w:themeColor="text1"/>
          <w:sz w:val="24"/>
          <w:szCs w:val="24"/>
          <w:highlight w:val="none"/>
          <w14:textFill>
            <w14:solidFill>
              <w14:schemeClr w14:val="tx1"/>
            </w14:solidFill>
          </w14:textFill>
        </w:rPr>
        <w:t>0</w:t>
      </w:r>
      <w:r>
        <w:rPr>
          <w:rFonts w:hint="eastAsia"/>
          <w:color w:val="000000" w:themeColor="text1"/>
          <w:sz w:val="24"/>
          <w:szCs w:val="24"/>
          <w:highlight w:val="none"/>
          <w14:textFill>
            <w14:solidFill>
              <w14:schemeClr w14:val="tx1"/>
            </w14:solidFill>
          </w14:textFill>
        </w:rPr>
        <w:t>天）</w:t>
      </w:r>
      <w:r>
        <w:rPr>
          <w:rFonts w:hint="eastAsia"/>
          <w:color w:val="000000" w:themeColor="text1"/>
          <w:sz w:val="24"/>
          <w:szCs w:val="24"/>
          <w14:textFill>
            <w14:solidFill>
              <w14:schemeClr w14:val="tx1"/>
            </w14:solidFill>
          </w14:textFill>
        </w:rPr>
        <w:t>如期完成，废气收集罩及支管需甲乙双方根据车间设备实际投入情况另行协商安装日期</w:t>
      </w:r>
    </w:p>
    <w:p>
      <w:pPr>
        <w:spacing w:line="360" w:lineRule="auto"/>
        <w:rPr>
          <w:rFonts w:ascii="宋体" w:hAnsi="宋体" w:cs="宋体"/>
          <w:b/>
          <w:bCs/>
          <w:sz w:val="24"/>
        </w:rPr>
      </w:pPr>
      <w:r>
        <w:rPr>
          <w:rFonts w:hint="eastAsia" w:ascii="宋体" w:hAnsi="宋体" w:cs="宋体"/>
          <w:b/>
          <w:bCs/>
          <w:sz w:val="24"/>
        </w:rPr>
        <w:t>说明：</w:t>
      </w:r>
    </w:p>
    <w:p>
      <w:pPr>
        <w:spacing w:line="360" w:lineRule="auto"/>
        <w:rPr>
          <w:rFonts w:ascii="宋体" w:hAnsi="宋体" w:cs="宋体"/>
          <w:b/>
          <w:bCs/>
          <w:sz w:val="24"/>
        </w:rPr>
      </w:pPr>
      <w:r>
        <w:rPr>
          <w:rFonts w:hint="eastAsia" w:ascii="宋体" w:hAnsi="宋体" w:cs="宋体"/>
          <w:b/>
          <w:bCs/>
          <w:sz w:val="24"/>
        </w:rPr>
        <w:t>1. 投标人须对所投项目/包组进行整体响应，任何只对其中一部分内容进行的响应都被视为无效投标。</w:t>
      </w:r>
    </w:p>
    <w:p>
      <w:pPr>
        <w:spacing w:line="360" w:lineRule="auto"/>
        <w:rPr>
          <w:rFonts w:ascii="宋体" w:hAnsi="宋体" w:cs="宋体"/>
          <w:b/>
          <w:bCs/>
          <w:sz w:val="24"/>
        </w:rPr>
      </w:pPr>
      <w:r>
        <w:rPr>
          <w:rFonts w:hint="eastAsia" w:ascii="宋体" w:hAnsi="宋体" w:cs="宋体"/>
          <w:b/>
          <w:bCs/>
          <w:sz w:val="24"/>
        </w:rPr>
        <w:t>2. 标有“★”的条款为实质性响应条款，投标人如有任何一条未完全响应，则将导致其投标无效。</w:t>
      </w:r>
    </w:p>
    <w:p>
      <w:pPr>
        <w:spacing w:line="360" w:lineRule="auto"/>
        <w:rPr>
          <w:rFonts w:ascii="楷体" w:hAnsi="楷体" w:eastAsia="楷体" w:cs="楷体"/>
          <w:b/>
          <w:bCs/>
          <w:sz w:val="24"/>
        </w:rPr>
      </w:pPr>
      <w:r>
        <w:rPr>
          <w:rFonts w:hint="eastAsia" w:ascii="宋体" w:hAnsi="宋体" w:cs="宋体"/>
          <w:b/>
          <w:bCs/>
          <w:sz w:val="24"/>
        </w:rPr>
        <w:t>3. 标有“▲”的条款为重要条款，如不满足将被严重扣分</w:t>
      </w:r>
      <w:r>
        <w:rPr>
          <w:rFonts w:hint="eastAsia" w:ascii="楷体" w:hAnsi="楷体" w:eastAsia="楷体" w:cs="楷体"/>
          <w:b/>
          <w:bCs/>
          <w:sz w:val="24"/>
        </w:rPr>
        <w:t>。</w:t>
      </w:r>
    </w:p>
    <w:p>
      <w:pPr>
        <w:spacing w:line="360" w:lineRule="auto"/>
        <w:rPr>
          <w:color w:val="000000" w:themeColor="text1"/>
          <w:sz w:val="24"/>
          <w:szCs w:val="24"/>
          <w14:textFill>
            <w14:solidFill>
              <w14:schemeClr w14:val="tx1"/>
            </w14:solidFill>
          </w14:textFill>
        </w:rPr>
        <w:sectPr>
          <w:headerReference r:id="rId4" w:type="first"/>
          <w:headerReference r:id="rId3" w:type="default"/>
          <w:footerReference r:id="rId5" w:type="default"/>
          <w:pgSz w:w="11906" w:h="16838"/>
          <w:pgMar w:top="1440" w:right="1196" w:bottom="1440" w:left="1247" w:header="851" w:footer="992" w:gutter="0"/>
          <w:cols w:space="0" w:num="1"/>
          <w:docGrid w:type="lines" w:linePitch="312" w:charSpace="0"/>
        </w:sectPr>
      </w:pPr>
    </w:p>
    <w:p>
      <w:pPr>
        <w:spacing w:line="312" w:lineRule="auto"/>
        <w:rPr>
          <w:rFonts w:ascii="宋体" w:hAnsi="宋体" w:cs="宋体"/>
          <w:bCs/>
          <w:sz w:val="24"/>
          <w:szCs w:val="24"/>
          <w:highlight w:val="yellow"/>
        </w:rPr>
      </w:pPr>
      <w:bookmarkStart w:id="19" w:name="_Toc71877722"/>
      <w:bookmarkStart w:id="20" w:name="_Toc42923354"/>
      <w:bookmarkStart w:id="21" w:name="_Toc123786844"/>
    </w:p>
    <w:p>
      <w:pPr>
        <w:spacing w:line="312" w:lineRule="auto"/>
        <w:rPr>
          <w:rFonts w:ascii="Calibri" w:hAnsi="Calibri" w:cs="Calibri"/>
          <w:bCs/>
          <w:sz w:val="24"/>
          <w:szCs w:val="24"/>
        </w:rPr>
      </w:pPr>
    </w:p>
    <w:p>
      <w:pPr>
        <w:spacing w:line="312" w:lineRule="auto"/>
        <w:rPr>
          <w:rFonts w:ascii="宋体" w:hAnsi="宋体" w:cs="宋体"/>
          <w:b/>
          <w:sz w:val="72"/>
        </w:rPr>
      </w:pPr>
    </w:p>
    <w:p>
      <w:pPr>
        <w:spacing w:line="312" w:lineRule="auto"/>
        <w:rPr>
          <w:rFonts w:ascii="宋体" w:hAnsi="宋体" w:cs="宋体"/>
          <w:b/>
          <w:sz w:val="72"/>
        </w:rPr>
      </w:pPr>
    </w:p>
    <w:p>
      <w:pPr>
        <w:spacing w:line="312" w:lineRule="auto"/>
        <w:rPr>
          <w:rFonts w:ascii="宋体" w:hAnsi="宋体" w:cs="宋体"/>
          <w:b/>
          <w:sz w:val="72"/>
        </w:rPr>
      </w:pPr>
    </w:p>
    <w:p>
      <w:pPr>
        <w:spacing w:line="312" w:lineRule="auto"/>
        <w:rPr>
          <w:rFonts w:ascii="宋体" w:hAnsi="宋体" w:cs="宋体"/>
          <w:b/>
          <w:sz w:val="72"/>
        </w:rPr>
      </w:pPr>
    </w:p>
    <w:p>
      <w:pPr>
        <w:spacing w:line="312" w:lineRule="auto"/>
        <w:rPr>
          <w:rFonts w:ascii="宋体" w:hAnsi="宋体" w:cs="宋体"/>
          <w:b/>
          <w:sz w:val="72"/>
        </w:rPr>
      </w:pPr>
    </w:p>
    <w:p>
      <w:pPr>
        <w:spacing w:line="312" w:lineRule="auto"/>
        <w:ind w:firstLine="3614" w:firstLineChars="500"/>
        <w:rPr>
          <w:rFonts w:ascii="宋体" w:hAnsi="宋体" w:cs="宋体"/>
          <w:b/>
          <w:sz w:val="72"/>
        </w:rPr>
      </w:pPr>
      <w:r>
        <w:rPr>
          <w:rFonts w:hint="eastAsia" w:ascii="宋体" w:hAnsi="宋体" w:cs="宋体"/>
          <w:b/>
          <w:sz w:val="72"/>
        </w:rPr>
        <w:t>第五章</w:t>
      </w:r>
    </w:p>
    <w:p>
      <w:pPr>
        <w:spacing w:line="312" w:lineRule="auto"/>
        <w:jc w:val="center"/>
        <w:rPr>
          <w:rFonts w:ascii="宋体" w:hAnsi="宋体" w:cs="宋体"/>
          <w:b/>
          <w:sz w:val="72"/>
        </w:rPr>
      </w:pPr>
    </w:p>
    <w:p>
      <w:pPr>
        <w:jc w:val="center"/>
        <w:rPr>
          <w:rFonts w:ascii="宋体" w:hAnsi="宋体" w:cs="宋体"/>
          <w:b/>
          <w:sz w:val="72"/>
        </w:rPr>
      </w:pPr>
      <w:r>
        <w:rPr>
          <w:rFonts w:hint="eastAsia" w:ascii="宋体" w:hAnsi="宋体" w:cs="宋体"/>
          <w:b/>
          <w:sz w:val="72"/>
        </w:rPr>
        <w:t>投 标 文 件 的 递 交</w:t>
      </w:r>
    </w:p>
    <w:p>
      <w:pPr>
        <w:jc w:val="center"/>
        <w:rPr>
          <w:rFonts w:ascii="宋体" w:hAnsi="宋体" w:cs="宋体"/>
          <w:b/>
          <w:sz w:val="72"/>
        </w:rPr>
      </w:pPr>
    </w:p>
    <w:p>
      <w:pPr>
        <w:jc w:val="center"/>
        <w:rPr>
          <w:rFonts w:ascii="宋体" w:hAnsi="宋体" w:cs="宋体"/>
          <w:b/>
          <w:sz w:val="72"/>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rPr>
          <w:rFonts w:ascii="宋体" w:hAnsi="宋体" w:eastAsia="宋体" w:cs="宋体"/>
          <w:sz w:val="30"/>
          <w:szCs w:val="30"/>
        </w:rPr>
      </w:pPr>
    </w:p>
    <w:p>
      <w:pPr>
        <w:pStyle w:val="3"/>
        <w:keepNext w:val="0"/>
        <w:keepLines w:val="0"/>
        <w:numPr>
          <w:ilvl w:val="1"/>
          <w:numId w:val="0"/>
        </w:numPr>
        <w:snapToGrid w:val="0"/>
        <w:spacing w:before="0" w:after="0"/>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52"/>
          <w:szCs w:val="52"/>
        </w:rPr>
      </w:pPr>
      <w:r>
        <w:rPr>
          <w:rFonts w:hint="eastAsia" w:ascii="宋体" w:hAnsi="宋体" w:eastAsia="宋体" w:cs="宋体"/>
          <w:sz w:val="30"/>
          <w:szCs w:val="30"/>
        </w:rPr>
        <w:t>投标文件的递交</w:t>
      </w:r>
      <w:bookmarkEnd w:id="19"/>
      <w:bookmarkEnd w:id="20"/>
      <w:bookmarkEnd w:id="21"/>
    </w:p>
    <w:p>
      <w:pPr>
        <w:pStyle w:val="4"/>
        <w:keepLines w:val="0"/>
        <w:tabs>
          <w:tab w:val="left" w:pos="720"/>
        </w:tabs>
        <w:spacing w:before="0" w:after="0" w:line="360" w:lineRule="auto"/>
        <w:ind w:left="820" w:leftChars="267" w:hanging="259" w:hangingChars="92"/>
        <w:rPr>
          <w:rFonts w:ascii="宋体" w:hAnsi="宋体" w:cs="宋体"/>
          <w:sz w:val="28"/>
        </w:rPr>
      </w:pPr>
      <w:bookmarkStart w:id="22" w:name="_Toc123786845"/>
      <w:bookmarkStart w:id="23" w:name="_Toc42923355"/>
      <w:bookmarkStart w:id="24" w:name="_Toc71877723"/>
      <w:r>
        <w:rPr>
          <w:rFonts w:hint="eastAsia" w:ascii="宋体" w:hAnsi="宋体" w:cs="宋体"/>
          <w:sz w:val="28"/>
        </w:rPr>
        <w:t>一、投标文件的密封和标记</w:t>
      </w:r>
      <w:bookmarkEnd w:id="22"/>
      <w:bookmarkEnd w:id="23"/>
      <w:bookmarkEnd w:id="24"/>
    </w:p>
    <w:p>
      <w:pPr>
        <w:numPr>
          <w:ilvl w:val="0"/>
          <w:numId w:val="9"/>
        </w:numPr>
        <w:tabs>
          <w:tab w:val="left" w:pos="753"/>
        </w:tabs>
        <w:adjustRightInd w:val="0"/>
        <w:snapToGrid w:val="0"/>
        <w:spacing w:line="360" w:lineRule="auto"/>
        <w:ind w:firstLine="560" w:firstLineChars="200"/>
        <w:rPr>
          <w:rFonts w:ascii="宋体" w:hAnsi="宋体" w:cs="宋体"/>
          <w:bCs/>
          <w:sz w:val="28"/>
        </w:rPr>
      </w:pPr>
      <w:r>
        <w:rPr>
          <w:rFonts w:hint="eastAsia" w:ascii="宋体" w:hAnsi="宋体" w:cs="宋体"/>
          <w:bCs/>
          <w:sz w:val="28"/>
        </w:rPr>
        <w:t xml:space="preserve"> 投标文件应密封在不透明的封装中。</w:t>
      </w:r>
    </w:p>
    <w:p>
      <w:pPr>
        <w:numPr>
          <w:ilvl w:val="0"/>
          <w:numId w:val="9"/>
        </w:numPr>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密封封装表面应注明《投标资料表》中指明的项目名称、招标编号。所有密封封装必须加盖投标单位公章。</w:t>
      </w:r>
    </w:p>
    <w:p>
      <w:pPr>
        <w:numPr>
          <w:ilvl w:val="0"/>
          <w:numId w:val="9"/>
        </w:num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投标文件未密封的，招标人将拒绝接收。</w:t>
      </w:r>
    </w:p>
    <w:p>
      <w:pPr>
        <w:pStyle w:val="4"/>
        <w:keepLines w:val="0"/>
        <w:tabs>
          <w:tab w:val="left" w:pos="720"/>
        </w:tabs>
        <w:spacing w:before="0" w:after="0" w:line="360" w:lineRule="auto"/>
        <w:ind w:left="960" w:leftChars="267" w:hanging="399" w:hangingChars="142"/>
        <w:rPr>
          <w:rFonts w:ascii="宋体" w:hAnsi="宋体" w:cs="宋体"/>
          <w:sz w:val="28"/>
        </w:rPr>
      </w:pPr>
      <w:bookmarkStart w:id="25" w:name="_Toc71877724"/>
      <w:bookmarkStart w:id="26" w:name="_Toc42923356"/>
      <w:bookmarkStart w:id="27" w:name="_Toc123786846"/>
      <w:r>
        <w:rPr>
          <w:rFonts w:hint="eastAsia" w:ascii="宋体" w:hAnsi="宋体" w:cs="宋体"/>
          <w:sz w:val="28"/>
        </w:rPr>
        <w:t>二、投标截止期</w:t>
      </w:r>
      <w:bookmarkEnd w:id="25"/>
      <w:bookmarkEnd w:id="26"/>
      <w:bookmarkEnd w:id="27"/>
    </w:p>
    <w:p>
      <w:pPr>
        <w:numPr>
          <w:ilvl w:val="0"/>
          <w:numId w:val="10"/>
        </w:num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招标人收到投标文件的时间应不迟于“投标资料表”中规定的投标截止时间。投标文件邮寄快递的按寄件邮戳时间为准。</w:t>
      </w:r>
    </w:p>
    <w:p>
      <w:pPr>
        <w:numPr>
          <w:ilvl w:val="0"/>
          <w:numId w:val="10"/>
        </w:num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招标人可以按本须知规定，由于修改招标文件而决定延长投标截止期。在此情况下，招标人和投标人受投标截止期制约的所有权利和义务均应延长至新的投标截止期。</w:t>
      </w:r>
    </w:p>
    <w:p>
      <w:pPr>
        <w:pStyle w:val="4"/>
        <w:keepLines w:val="0"/>
        <w:tabs>
          <w:tab w:val="left" w:pos="720"/>
        </w:tabs>
        <w:spacing w:before="0" w:after="0" w:line="360" w:lineRule="auto"/>
        <w:ind w:left="878" w:leftChars="295" w:hanging="259" w:hangingChars="92"/>
        <w:rPr>
          <w:rFonts w:ascii="宋体" w:hAnsi="宋体" w:cs="宋体"/>
          <w:sz w:val="28"/>
        </w:rPr>
      </w:pPr>
      <w:bookmarkStart w:id="28" w:name="_Toc42923357"/>
      <w:bookmarkStart w:id="29" w:name="_Toc71877725"/>
      <w:bookmarkStart w:id="30" w:name="_Toc123786847"/>
      <w:r>
        <w:rPr>
          <w:rFonts w:hint="eastAsia" w:ascii="宋体" w:hAnsi="宋体" w:cs="宋体"/>
          <w:sz w:val="28"/>
        </w:rPr>
        <w:t>三、迟交的投标文件</w:t>
      </w:r>
      <w:bookmarkEnd w:id="28"/>
      <w:bookmarkEnd w:id="29"/>
      <w:bookmarkEnd w:id="30"/>
    </w:p>
    <w:p>
      <w:p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1.招标人将拒绝并退回在“投标资料表”规定的投标截止期后收到的任何投标文件。</w:t>
      </w:r>
    </w:p>
    <w:p>
      <w:pPr>
        <w:pStyle w:val="4"/>
        <w:keepLines w:val="0"/>
        <w:tabs>
          <w:tab w:val="left" w:pos="720"/>
        </w:tabs>
        <w:spacing w:before="0" w:after="0" w:line="360" w:lineRule="auto"/>
        <w:ind w:left="960" w:leftChars="267" w:hanging="399" w:hangingChars="142"/>
        <w:rPr>
          <w:rFonts w:ascii="宋体" w:hAnsi="宋体" w:cs="宋体"/>
          <w:sz w:val="28"/>
        </w:rPr>
      </w:pPr>
      <w:bookmarkStart w:id="31" w:name="_Toc123786848"/>
      <w:bookmarkStart w:id="32" w:name="_Toc71877726"/>
      <w:bookmarkStart w:id="33" w:name="_Toc42923358"/>
      <w:r>
        <w:rPr>
          <w:rFonts w:hint="eastAsia" w:ascii="宋体" w:hAnsi="宋体" w:cs="宋体"/>
          <w:sz w:val="28"/>
        </w:rPr>
        <w:t>四、投标文件的修改与撤回</w:t>
      </w:r>
      <w:bookmarkEnd w:id="31"/>
      <w:bookmarkEnd w:id="32"/>
      <w:bookmarkEnd w:id="33"/>
    </w:p>
    <w:p>
      <w:pPr>
        <w:numPr>
          <w:ilvl w:val="0"/>
          <w:numId w:val="11"/>
        </w:num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投标人在递交投标文件后，可以修改或撤回其投标文件，但投标人必须在规定的投标截止期之前将修改或撤回的书面通知递交到招标人。</w:t>
      </w:r>
    </w:p>
    <w:p>
      <w:pPr>
        <w:numPr>
          <w:ilvl w:val="0"/>
          <w:numId w:val="11"/>
        </w:num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在投标截止期之后，投标人不得对其投标文件做任何修改。</w:t>
      </w:r>
    </w:p>
    <w:p>
      <w:pPr>
        <w:numPr>
          <w:ilvl w:val="0"/>
          <w:numId w:val="11"/>
        </w:numPr>
        <w:tabs>
          <w:tab w:val="left" w:pos="720"/>
        </w:tabs>
        <w:adjustRightInd w:val="0"/>
        <w:snapToGrid w:val="0"/>
        <w:spacing w:line="360" w:lineRule="auto"/>
        <w:ind w:firstLine="560" w:firstLineChars="200"/>
        <w:rPr>
          <w:rFonts w:ascii="宋体" w:hAnsi="宋体" w:cs="宋体"/>
          <w:sz w:val="28"/>
        </w:rPr>
      </w:pPr>
      <w:r>
        <w:rPr>
          <w:rFonts w:hint="eastAsia" w:ascii="宋体" w:hAnsi="宋体" w:cs="宋体"/>
          <w:sz w:val="28"/>
        </w:rPr>
        <w:t xml:space="preserve"> 从投标截止期至投标有效期之间的这段时间内，投标人不得撤回其投标文件，否则将该投标单位列入黑名单。</w:t>
      </w:r>
    </w:p>
    <w:p>
      <w:pPr>
        <w:tabs>
          <w:tab w:val="left" w:pos="720"/>
        </w:tabs>
        <w:adjustRightInd w:val="0"/>
        <w:snapToGrid w:val="0"/>
        <w:spacing w:line="360" w:lineRule="auto"/>
        <w:rPr>
          <w:rFonts w:ascii="宋体" w:hAnsi="宋体" w:cs="宋体"/>
          <w:sz w:val="28"/>
        </w:rPr>
      </w:pPr>
    </w:p>
    <w:p>
      <w:pPr>
        <w:spacing w:line="312" w:lineRule="auto"/>
        <w:jc w:val="center"/>
        <w:rPr>
          <w:rFonts w:ascii="宋体" w:hAnsi="宋体" w:cs="宋体"/>
          <w:b/>
          <w:sz w:val="72"/>
        </w:rPr>
      </w:pPr>
    </w:p>
    <w:p>
      <w:pPr>
        <w:spacing w:line="312" w:lineRule="auto"/>
        <w:rPr>
          <w:rFonts w:ascii="宋体" w:hAnsi="宋体" w:cs="宋体"/>
          <w:b/>
          <w:sz w:val="72"/>
        </w:rPr>
      </w:pPr>
    </w:p>
    <w:p>
      <w:pPr>
        <w:spacing w:line="312" w:lineRule="auto"/>
        <w:jc w:val="center"/>
        <w:rPr>
          <w:rFonts w:ascii="宋体" w:hAnsi="宋体" w:cs="宋体"/>
          <w:b/>
          <w:sz w:val="72"/>
        </w:rPr>
      </w:pPr>
    </w:p>
    <w:p>
      <w:pPr>
        <w:spacing w:line="312" w:lineRule="auto"/>
        <w:jc w:val="center"/>
        <w:rPr>
          <w:rFonts w:ascii="宋体" w:hAnsi="宋体" w:cs="宋体"/>
          <w:b/>
          <w:sz w:val="72"/>
        </w:rPr>
      </w:pPr>
    </w:p>
    <w:p>
      <w:pPr>
        <w:spacing w:line="312" w:lineRule="auto"/>
        <w:jc w:val="center"/>
        <w:rPr>
          <w:rFonts w:ascii="宋体" w:hAnsi="宋体" w:cs="宋体"/>
          <w:b/>
          <w:sz w:val="72"/>
        </w:rPr>
      </w:pPr>
    </w:p>
    <w:p>
      <w:pPr>
        <w:spacing w:line="312" w:lineRule="auto"/>
        <w:jc w:val="center"/>
        <w:rPr>
          <w:rFonts w:ascii="宋体" w:hAnsi="宋体" w:cs="宋体"/>
          <w:b/>
          <w:sz w:val="72"/>
        </w:rPr>
      </w:pPr>
    </w:p>
    <w:p>
      <w:pPr>
        <w:spacing w:line="312" w:lineRule="auto"/>
        <w:jc w:val="center"/>
        <w:rPr>
          <w:rFonts w:ascii="宋体" w:hAnsi="宋体" w:cs="宋体"/>
          <w:b/>
          <w:sz w:val="72"/>
        </w:rPr>
      </w:pPr>
      <w:r>
        <w:rPr>
          <w:rFonts w:hint="eastAsia" w:ascii="宋体" w:hAnsi="宋体" w:cs="宋体"/>
          <w:b/>
          <w:sz w:val="72"/>
        </w:rPr>
        <w:t>第六章</w:t>
      </w:r>
    </w:p>
    <w:p>
      <w:pPr>
        <w:spacing w:line="312" w:lineRule="auto"/>
        <w:jc w:val="center"/>
        <w:rPr>
          <w:rFonts w:ascii="宋体" w:hAnsi="宋体" w:cs="宋体"/>
          <w:b/>
          <w:sz w:val="72"/>
        </w:rPr>
      </w:pPr>
    </w:p>
    <w:p>
      <w:pPr>
        <w:tabs>
          <w:tab w:val="left" w:pos="720"/>
        </w:tabs>
        <w:adjustRightInd w:val="0"/>
        <w:snapToGrid w:val="0"/>
        <w:spacing w:line="360" w:lineRule="auto"/>
        <w:jc w:val="center"/>
        <w:rPr>
          <w:rFonts w:ascii="宋体" w:hAnsi="宋体" w:cs="宋体"/>
          <w:b/>
          <w:sz w:val="72"/>
        </w:rPr>
      </w:pPr>
      <w:r>
        <w:rPr>
          <w:rFonts w:hint="eastAsia" w:ascii="宋体" w:hAnsi="宋体" w:cs="宋体"/>
          <w:b/>
          <w:sz w:val="72"/>
        </w:rPr>
        <w:t>开 标 与 评 标</w:t>
      </w:r>
    </w:p>
    <w:p>
      <w:pPr>
        <w:tabs>
          <w:tab w:val="left" w:pos="720"/>
        </w:tabs>
        <w:adjustRightInd w:val="0"/>
        <w:snapToGrid w:val="0"/>
        <w:spacing w:line="360" w:lineRule="auto"/>
        <w:jc w:val="center"/>
        <w:rPr>
          <w:rFonts w:ascii="宋体" w:hAnsi="宋体" w:cs="宋体"/>
          <w:b/>
          <w:sz w:val="72"/>
        </w:rPr>
      </w:pPr>
    </w:p>
    <w:p>
      <w:pPr>
        <w:tabs>
          <w:tab w:val="left" w:pos="720"/>
        </w:tabs>
        <w:adjustRightInd w:val="0"/>
        <w:snapToGrid w:val="0"/>
        <w:spacing w:line="360" w:lineRule="auto"/>
        <w:jc w:val="center"/>
        <w:rPr>
          <w:rFonts w:ascii="宋体" w:hAnsi="宋体" w:cs="宋体"/>
          <w:b/>
          <w:sz w:val="72"/>
        </w:rPr>
      </w:pPr>
    </w:p>
    <w:p>
      <w:pPr>
        <w:tabs>
          <w:tab w:val="left" w:pos="720"/>
        </w:tabs>
        <w:adjustRightInd w:val="0"/>
        <w:snapToGrid w:val="0"/>
        <w:spacing w:line="360" w:lineRule="auto"/>
        <w:jc w:val="center"/>
        <w:rPr>
          <w:rFonts w:ascii="宋体" w:hAnsi="宋体" w:cs="宋体"/>
          <w:b/>
          <w:sz w:val="72"/>
        </w:rPr>
      </w:pPr>
    </w:p>
    <w:p>
      <w:pPr>
        <w:snapToGrid w:val="0"/>
        <w:spacing w:line="360" w:lineRule="auto"/>
        <w:rPr>
          <w:rFonts w:ascii="宋体" w:hAnsi="宋体" w:cs="宋体"/>
          <w:b/>
          <w:sz w:val="28"/>
          <w:szCs w:val="28"/>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p>
    <w:p>
      <w:pPr>
        <w:pStyle w:val="3"/>
        <w:keepNext w:val="0"/>
        <w:keepLines w:val="0"/>
        <w:numPr>
          <w:ilvl w:val="1"/>
          <w:numId w:val="0"/>
        </w:numPr>
        <w:snapToGrid w:val="0"/>
        <w:spacing w:before="0" w:after="0"/>
        <w:jc w:val="center"/>
        <w:rPr>
          <w:rFonts w:ascii="宋体" w:hAnsi="宋体" w:eastAsia="宋体" w:cs="宋体"/>
          <w:sz w:val="30"/>
          <w:szCs w:val="30"/>
        </w:rPr>
      </w:pPr>
      <w:r>
        <w:rPr>
          <w:rFonts w:hint="eastAsia" w:ascii="宋体" w:hAnsi="宋体" w:eastAsia="宋体" w:cs="宋体"/>
          <w:sz w:val="30"/>
          <w:szCs w:val="30"/>
        </w:rPr>
        <w:t>开标</w:t>
      </w:r>
    </w:p>
    <w:p>
      <w:pPr>
        <w:snapToGrid w:val="0"/>
        <w:spacing w:line="360" w:lineRule="auto"/>
        <w:ind w:firstLine="562" w:firstLineChars="200"/>
        <w:jc w:val="center"/>
        <w:rPr>
          <w:rFonts w:ascii="宋体" w:hAnsi="宋体" w:cs="宋体"/>
          <w:b/>
          <w:sz w:val="28"/>
          <w:szCs w:val="28"/>
        </w:rPr>
      </w:pP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一、评标原则与标准</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1、《中华人民共和国招标投标法》、国家七部委联合颁发的《评标委员会和评标办法暂行规定》（12号令）的强制性规定均适合本评标办法。</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2、评标原则：公平、公正、科学、择优</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3、评标标准：综合评标法。</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二、评标组织 </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招标人根据招标项目的特点，依照《中华人民共和国招标投标法》的有关规定组建评标小组。评标小组由5</w:t>
      </w:r>
      <w:r>
        <w:rPr>
          <w:rFonts w:hint="eastAsia" w:asciiTheme="minorEastAsia" w:hAnsiTheme="minorEastAsia" w:eastAsiaTheme="minorEastAsia" w:cstheme="minorEastAsia"/>
          <w:sz w:val="28"/>
          <w:lang w:val="en-US" w:eastAsia="zh-CN"/>
        </w:rPr>
        <w:t>或7</w:t>
      </w:r>
      <w:r>
        <w:rPr>
          <w:rFonts w:hint="eastAsia" w:asciiTheme="minorEastAsia" w:hAnsiTheme="minorEastAsia" w:eastAsiaTheme="minorEastAsia" w:cstheme="minorEastAsia"/>
          <w:sz w:val="28"/>
        </w:rPr>
        <w:t>人组成，由佛山佛塑科技集团股份有限公司的纪检审计部监督。投标人可不参与现场开标。</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三、评分办法 </w:t>
      </w:r>
    </w:p>
    <w:p>
      <w:pPr>
        <w:snapToGrid w:val="0"/>
        <w:spacing w:line="360" w:lineRule="auto"/>
        <w:ind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采用综合评标法，最终结果由招标单位通知中标人。</w:t>
      </w:r>
    </w:p>
    <w:p>
      <w:pPr>
        <w:snapToGrid w:val="0"/>
        <w:spacing w:line="360" w:lineRule="auto"/>
        <w:ind w:firstLine="562" w:firstLineChars="200"/>
        <w:rPr>
          <w:rFonts w:asciiTheme="minorEastAsia" w:hAnsiTheme="minorEastAsia" w:eastAsiaTheme="minorEastAsia" w:cstheme="minorEastAsia"/>
          <w:b/>
          <w:bCs/>
          <w:sz w:val="28"/>
        </w:rPr>
      </w:pPr>
    </w:p>
    <w:p>
      <w:pPr>
        <w:snapToGrid w:val="0"/>
        <w:spacing w:line="360" w:lineRule="auto"/>
        <w:ind w:firstLine="602" w:firstLineChars="200"/>
        <w:jc w:val="center"/>
        <w:rPr>
          <w:rFonts w:ascii="宋体" w:hAnsi="宋体" w:cs="宋体"/>
          <w:b/>
          <w:bCs/>
          <w:sz w:val="30"/>
          <w:szCs w:val="30"/>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napToGrid w:val="0"/>
        <w:spacing w:line="360" w:lineRule="auto"/>
        <w:ind w:firstLine="562" w:firstLineChars="200"/>
        <w:jc w:val="center"/>
        <w:rPr>
          <w:rFonts w:ascii="宋体" w:hAnsi="宋体" w:cs="宋体"/>
          <w:b/>
          <w:bCs/>
          <w:sz w:val="28"/>
          <w:szCs w:val="28"/>
        </w:rPr>
      </w:pPr>
    </w:p>
    <w:p>
      <w:pPr>
        <w:spacing w:line="360" w:lineRule="auto"/>
        <w:ind w:firstLine="562" w:firstLineChars="200"/>
        <w:jc w:val="center"/>
        <w:rPr>
          <w:rFonts w:ascii="宋体" w:hAnsi="宋体" w:cs="宋体"/>
          <w:b/>
          <w:bCs/>
          <w:sz w:val="30"/>
          <w:szCs w:val="30"/>
        </w:rPr>
      </w:pPr>
      <w:r>
        <w:rPr>
          <w:rFonts w:hint="eastAsia" w:ascii="宋体" w:hAnsi="宋体" w:cs="宋体"/>
          <w:b/>
          <w:bCs/>
          <w:sz w:val="28"/>
          <w:szCs w:val="28"/>
        </w:rPr>
        <w:t xml:space="preserve"> </w:t>
      </w:r>
      <w:r>
        <w:rPr>
          <w:rFonts w:hint="eastAsia" w:ascii="宋体" w:hAnsi="宋体" w:cs="宋体"/>
          <w:b/>
          <w:bCs/>
          <w:sz w:val="30"/>
          <w:szCs w:val="30"/>
        </w:rPr>
        <w:t>评标办法</w:t>
      </w:r>
    </w:p>
    <w:p>
      <w:pPr>
        <w:spacing w:line="360" w:lineRule="auto"/>
        <w:ind w:firstLine="560" w:firstLineChars="200"/>
        <w:rPr>
          <w:highlight w:val="none"/>
          <w:lang w:val="en-US" w:eastAsia="zh-CN"/>
        </w:rPr>
      </w:pPr>
      <w:r>
        <w:rPr>
          <w:rFonts w:hint="eastAsia" w:ascii="宋体" w:hAnsi="宋体"/>
          <w:sz w:val="28"/>
          <w:szCs w:val="28"/>
        </w:rPr>
        <w:t>本次招标采用综合评分法，具体评审因素见下表：</w:t>
      </w:r>
    </w:p>
    <w:tbl>
      <w:tblPr>
        <w:tblStyle w:val="29"/>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720"/>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1247" w:type="dxa"/>
            <w:shd w:val="clear" w:color="000000" w:fill="FFFFFF"/>
            <w:vAlign w:val="center"/>
          </w:tcPr>
          <w:p>
            <w:pPr>
              <w:spacing w:line="440" w:lineRule="exact"/>
              <w:rPr>
                <w:b/>
                <w:bCs/>
                <w:sz w:val="24"/>
                <w:szCs w:val="24"/>
                <w:highlight w:val="none"/>
                <w:lang w:eastAsia="zh-CN"/>
              </w:rPr>
            </w:pPr>
            <w:r>
              <w:rPr>
                <w:rFonts w:hint="eastAsia"/>
                <w:b/>
                <w:bCs/>
                <w:sz w:val="24"/>
                <w:szCs w:val="24"/>
                <w:highlight w:val="none"/>
                <w:lang w:eastAsia="zh-CN"/>
              </w:rPr>
              <w:t>标书内容</w:t>
            </w:r>
          </w:p>
        </w:tc>
        <w:tc>
          <w:tcPr>
            <w:tcW w:w="1720" w:type="dxa"/>
            <w:shd w:val="clear" w:color="000000" w:fill="FFFFFF"/>
            <w:vAlign w:val="center"/>
          </w:tcPr>
          <w:p>
            <w:pPr>
              <w:spacing w:line="440" w:lineRule="exact"/>
              <w:jc w:val="center"/>
              <w:rPr>
                <w:b/>
                <w:sz w:val="24"/>
                <w:szCs w:val="24"/>
                <w:highlight w:val="none"/>
                <w:lang w:eastAsia="zh-CN"/>
              </w:rPr>
            </w:pPr>
            <w:r>
              <w:rPr>
                <w:rFonts w:hint="eastAsia"/>
                <w:b/>
                <w:sz w:val="24"/>
                <w:szCs w:val="24"/>
                <w:highlight w:val="none"/>
                <w:lang w:eastAsia="zh-CN"/>
              </w:rPr>
              <w:t>评审内容</w:t>
            </w:r>
          </w:p>
        </w:tc>
        <w:tc>
          <w:tcPr>
            <w:tcW w:w="6347" w:type="dxa"/>
            <w:shd w:val="clear" w:color="000000" w:fill="FFFFFF"/>
            <w:vAlign w:val="center"/>
          </w:tcPr>
          <w:p>
            <w:pPr>
              <w:spacing w:line="440" w:lineRule="exact"/>
              <w:ind w:firstLine="108" w:firstLineChars="45"/>
              <w:jc w:val="center"/>
              <w:rPr>
                <w:b/>
                <w:sz w:val="24"/>
                <w:szCs w:val="24"/>
                <w:highlight w:val="none"/>
                <w:lang w:eastAsia="zh-CN"/>
              </w:rPr>
            </w:pPr>
            <w:r>
              <w:rPr>
                <w:rFonts w:hint="eastAsia"/>
                <w:b/>
                <w:sz w:val="24"/>
                <w:szCs w:val="24"/>
                <w:highlight w:val="none"/>
                <w:lang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7" w:type="dxa"/>
            <w:vMerge w:val="restart"/>
            <w:shd w:val="clear" w:color="000000" w:fill="FFFFFF"/>
            <w:vAlign w:val="center"/>
          </w:tcPr>
          <w:p>
            <w:pPr>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技</w:t>
            </w:r>
          </w:p>
          <w:p>
            <w:pPr>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术</w:t>
            </w:r>
          </w:p>
          <w:p>
            <w:pPr>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部</w:t>
            </w:r>
          </w:p>
          <w:p>
            <w:pPr>
              <w:spacing w:line="440" w:lineRule="exact"/>
              <w:jc w:val="center"/>
              <w:rPr>
                <w:highlight w:val="none"/>
                <w:lang w:eastAsia="zh-CN"/>
              </w:rPr>
            </w:pPr>
            <w:r>
              <w:rPr>
                <w:rFonts w:hint="eastAsia" w:ascii="宋体" w:hAnsi="宋体" w:eastAsia="宋体" w:cs="宋体"/>
                <w:highlight w:val="none"/>
                <w:lang w:eastAsia="zh-CN"/>
              </w:rPr>
              <w:t>分</w:t>
            </w:r>
          </w:p>
        </w:tc>
        <w:tc>
          <w:tcPr>
            <w:tcW w:w="1720" w:type="dxa"/>
            <w:shd w:val="clear" w:color="000000" w:fill="FFFFFF"/>
            <w:vAlign w:val="center"/>
          </w:tcPr>
          <w:p>
            <w:pPr>
              <w:spacing w:line="440" w:lineRule="exact"/>
              <w:jc w:val="center"/>
              <w:rPr>
                <w:bCs/>
                <w:highlight w:val="none"/>
              </w:rPr>
            </w:pPr>
            <w:r>
              <w:rPr>
                <w:rFonts w:hint="eastAsia"/>
                <w:highlight w:val="none"/>
                <w:lang w:eastAsia="zh-CN"/>
              </w:rPr>
              <w:t>货物的质量性能</w:t>
            </w:r>
            <w:r>
              <w:rPr>
                <w:highlight w:val="none"/>
                <w:lang w:eastAsia="zh-CN"/>
              </w:rPr>
              <w:t xml:space="preserve"> </w:t>
            </w:r>
          </w:p>
        </w:tc>
        <w:tc>
          <w:tcPr>
            <w:tcW w:w="6347" w:type="dxa"/>
            <w:shd w:val="clear" w:color="000000" w:fill="FFFFFF"/>
            <w:vAlign w:val="center"/>
          </w:tcPr>
          <w:p>
            <w:pPr>
              <w:spacing w:line="440" w:lineRule="exact"/>
              <w:jc w:val="both"/>
              <w:rPr>
                <w:rFonts w:cs="仿宋"/>
                <w:highlight w:val="none"/>
                <w:lang w:eastAsia="zh-CN"/>
              </w:rPr>
            </w:pPr>
            <w:r>
              <w:rPr>
                <w:rFonts w:hint="eastAsia" w:cs="Times New Roman"/>
                <w:kern w:val="2"/>
                <w:highlight w:val="none"/>
                <w:lang w:eastAsia="zh-CN"/>
              </w:rPr>
              <w:t>提供的货物质量、性能满足或优于采购需求、可维护性、稳定性进行综合评审。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247" w:type="dxa"/>
            <w:vMerge w:val="continue"/>
            <w:shd w:val="clear" w:color="000000" w:fill="FFFFFF"/>
            <w:vAlign w:val="center"/>
          </w:tcPr>
          <w:p>
            <w:pPr>
              <w:spacing w:line="440" w:lineRule="exact"/>
              <w:rPr>
                <w:highlight w:val="none"/>
                <w:lang w:eastAsia="zh-CN"/>
              </w:rPr>
            </w:pPr>
          </w:p>
        </w:tc>
        <w:tc>
          <w:tcPr>
            <w:tcW w:w="1720" w:type="dxa"/>
            <w:shd w:val="clear" w:color="000000" w:fill="FFFFFF"/>
            <w:vAlign w:val="center"/>
          </w:tcPr>
          <w:p>
            <w:pPr>
              <w:spacing w:line="440" w:lineRule="exact"/>
              <w:jc w:val="center"/>
              <w:rPr>
                <w:bCs/>
                <w:highlight w:val="none"/>
              </w:rPr>
            </w:pPr>
            <w:r>
              <w:rPr>
                <w:rFonts w:hint="eastAsia"/>
                <w:bCs/>
                <w:highlight w:val="none"/>
              </w:rPr>
              <w:t>总体技术方案</w:t>
            </w:r>
          </w:p>
        </w:tc>
        <w:tc>
          <w:tcPr>
            <w:tcW w:w="6347" w:type="dxa"/>
            <w:shd w:val="clear" w:color="000000" w:fill="FFFFFF"/>
            <w:vAlign w:val="center"/>
          </w:tcPr>
          <w:p>
            <w:pPr>
              <w:spacing w:line="440" w:lineRule="exact"/>
              <w:ind w:right="61" w:rightChars="29"/>
              <w:rPr>
                <w:rFonts w:cs="仿宋"/>
                <w:highlight w:val="none"/>
                <w:lang w:eastAsia="zh-CN"/>
              </w:rPr>
            </w:pPr>
            <w:r>
              <w:rPr>
                <w:rFonts w:hint="eastAsia" w:cs="仿宋"/>
                <w:highlight w:val="none"/>
                <w:lang w:eastAsia="zh-CN"/>
              </w:rPr>
              <w:t>各投标人根据采购需求进行分析，提供分析的结论及观点，并对所投产品系统的总体架构简单进行介绍，包括不限于：项目的整体理解、系统架构等。主要对项目的理解程度以及技术的先进性、稳定性、兼容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47" w:type="dxa"/>
            <w:vMerge w:val="continue"/>
            <w:shd w:val="clear" w:color="000000" w:fill="FFFFFF"/>
            <w:vAlign w:val="center"/>
          </w:tcPr>
          <w:p>
            <w:pPr>
              <w:spacing w:line="440" w:lineRule="exact"/>
              <w:rPr>
                <w:highlight w:val="none"/>
                <w:lang w:eastAsia="zh-CN"/>
              </w:rPr>
            </w:pPr>
          </w:p>
        </w:tc>
        <w:tc>
          <w:tcPr>
            <w:tcW w:w="1720" w:type="dxa"/>
            <w:shd w:val="clear" w:color="000000" w:fill="FFFFFF"/>
            <w:vAlign w:val="center"/>
          </w:tcPr>
          <w:p>
            <w:pPr>
              <w:spacing w:line="440" w:lineRule="exact"/>
              <w:jc w:val="center"/>
              <w:rPr>
                <w:highlight w:val="none"/>
                <w:lang w:eastAsia="zh-CN"/>
              </w:rPr>
            </w:pPr>
            <w:r>
              <w:rPr>
                <w:rFonts w:hint="eastAsia"/>
                <w:highlight w:val="none"/>
                <w:lang w:eastAsia="zh-CN"/>
              </w:rPr>
              <w:t>实施方案</w:t>
            </w:r>
          </w:p>
        </w:tc>
        <w:tc>
          <w:tcPr>
            <w:tcW w:w="6347" w:type="dxa"/>
            <w:shd w:val="clear" w:color="000000" w:fill="FFFFFF"/>
            <w:vAlign w:val="center"/>
          </w:tcPr>
          <w:p>
            <w:pPr>
              <w:spacing w:line="440" w:lineRule="exact"/>
              <w:jc w:val="both"/>
              <w:rPr>
                <w:rFonts w:cs="Times New Roman"/>
                <w:kern w:val="2"/>
                <w:highlight w:val="none"/>
                <w:lang w:eastAsia="zh-CN"/>
              </w:rPr>
            </w:pPr>
            <w:r>
              <w:rPr>
                <w:rFonts w:hint="eastAsia" w:cs="Times New Roman"/>
                <w:kern w:val="2"/>
                <w:highlight w:val="none"/>
                <w:lang w:eastAsia="zh-CN"/>
              </w:rPr>
              <w:t>根据各投标人供货、安装及调试方案，关键工艺部位针对性方案，应急预案等方面综合评价。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47" w:type="dxa"/>
            <w:vMerge w:val="restart"/>
            <w:shd w:val="clear" w:color="000000" w:fill="FFFFFF"/>
            <w:vAlign w:val="center"/>
          </w:tcPr>
          <w:p>
            <w:pPr>
              <w:spacing w:line="440" w:lineRule="exact"/>
              <w:jc w:val="center"/>
              <w:rPr>
                <w:rFonts w:hint="eastAsia"/>
                <w:highlight w:val="none"/>
                <w:lang w:eastAsia="zh-CN"/>
              </w:rPr>
            </w:pPr>
            <w:r>
              <w:rPr>
                <w:rFonts w:hint="eastAsia"/>
                <w:highlight w:val="none"/>
                <w:lang w:eastAsia="zh-CN"/>
              </w:rPr>
              <w:t>商</w:t>
            </w:r>
          </w:p>
          <w:p>
            <w:pPr>
              <w:spacing w:line="440" w:lineRule="exact"/>
              <w:jc w:val="center"/>
              <w:rPr>
                <w:rFonts w:hint="eastAsia"/>
                <w:highlight w:val="none"/>
                <w:lang w:eastAsia="zh-CN"/>
              </w:rPr>
            </w:pPr>
            <w:r>
              <w:rPr>
                <w:rFonts w:hint="eastAsia"/>
                <w:highlight w:val="none"/>
                <w:lang w:eastAsia="zh-CN"/>
              </w:rPr>
              <w:t>务</w:t>
            </w:r>
          </w:p>
          <w:p>
            <w:pPr>
              <w:spacing w:line="440" w:lineRule="exact"/>
              <w:jc w:val="center"/>
              <w:rPr>
                <w:rFonts w:hint="eastAsia"/>
                <w:highlight w:val="none"/>
                <w:lang w:eastAsia="zh-CN"/>
              </w:rPr>
            </w:pPr>
            <w:r>
              <w:rPr>
                <w:rFonts w:hint="eastAsia"/>
                <w:highlight w:val="none"/>
                <w:lang w:eastAsia="zh-CN"/>
              </w:rPr>
              <w:t>部</w:t>
            </w:r>
          </w:p>
          <w:p>
            <w:pPr>
              <w:spacing w:line="440" w:lineRule="exact"/>
              <w:jc w:val="center"/>
              <w:rPr>
                <w:highlight w:val="none"/>
                <w:lang w:eastAsia="zh-CN"/>
              </w:rPr>
            </w:pPr>
            <w:r>
              <w:rPr>
                <w:rFonts w:hint="eastAsia"/>
                <w:highlight w:val="none"/>
                <w:lang w:eastAsia="zh-CN"/>
              </w:rPr>
              <w:t>分</w:t>
            </w:r>
          </w:p>
        </w:tc>
        <w:tc>
          <w:tcPr>
            <w:tcW w:w="1720" w:type="dxa"/>
            <w:shd w:val="clear" w:color="000000" w:fill="FFFFFF"/>
            <w:vAlign w:val="center"/>
          </w:tcPr>
          <w:p>
            <w:pPr>
              <w:spacing w:line="440" w:lineRule="exact"/>
              <w:jc w:val="center"/>
              <w:rPr>
                <w:highlight w:val="none"/>
                <w:lang w:eastAsia="zh-CN"/>
              </w:rPr>
            </w:pPr>
            <w:r>
              <w:rPr>
                <w:rFonts w:hint="eastAsia" w:cs="仿宋"/>
                <w:highlight w:val="none"/>
              </w:rPr>
              <w:t>同类业绩</w:t>
            </w:r>
          </w:p>
        </w:tc>
        <w:tc>
          <w:tcPr>
            <w:tcW w:w="6347" w:type="dxa"/>
            <w:shd w:val="clear" w:color="000000" w:fill="FFFFFF"/>
            <w:vAlign w:val="center"/>
          </w:tcPr>
          <w:p>
            <w:pPr>
              <w:spacing w:line="440" w:lineRule="exact"/>
              <w:ind w:right="61" w:rightChars="29"/>
              <w:rPr>
                <w:highlight w:val="none"/>
                <w:lang w:eastAsia="zh-CN"/>
              </w:rPr>
            </w:pPr>
            <w:r>
              <w:rPr>
                <w:rFonts w:cs="仿宋"/>
                <w:highlight w:val="none"/>
                <w:lang w:eastAsia="zh-CN"/>
              </w:rPr>
              <w:t>2020年1月1日至今，投标人曾经独立完成的同类业绩进行评分。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47" w:type="dxa"/>
            <w:vMerge w:val="continue"/>
            <w:shd w:val="clear" w:color="000000" w:fill="FFFFFF"/>
            <w:vAlign w:val="center"/>
          </w:tcPr>
          <w:p>
            <w:pPr>
              <w:spacing w:line="440" w:lineRule="exact"/>
              <w:rPr>
                <w:highlight w:val="none"/>
                <w:lang w:eastAsia="zh-CN"/>
              </w:rPr>
            </w:pPr>
          </w:p>
        </w:tc>
        <w:tc>
          <w:tcPr>
            <w:tcW w:w="1720" w:type="dxa"/>
            <w:shd w:val="clear" w:color="000000" w:fill="FFFFFF"/>
            <w:vAlign w:val="center"/>
          </w:tcPr>
          <w:p>
            <w:pPr>
              <w:spacing w:line="440" w:lineRule="exact"/>
              <w:jc w:val="center"/>
              <w:rPr>
                <w:highlight w:val="none"/>
                <w:lang w:eastAsia="zh-CN"/>
              </w:rPr>
            </w:pPr>
            <w:r>
              <w:rPr>
                <w:rFonts w:hint="eastAsia" w:cs="仿宋"/>
                <w:highlight w:val="none"/>
              </w:rPr>
              <w:t>管理人员</w:t>
            </w:r>
          </w:p>
        </w:tc>
        <w:tc>
          <w:tcPr>
            <w:tcW w:w="6347" w:type="dxa"/>
            <w:shd w:val="clear" w:color="000000" w:fill="FFFFFF"/>
            <w:vAlign w:val="center"/>
          </w:tcPr>
          <w:p>
            <w:pPr>
              <w:pStyle w:val="56"/>
              <w:numPr>
                <w:ilvl w:val="0"/>
                <w:numId w:val="0"/>
              </w:numPr>
              <w:spacing w:line="440" w:lineRule="exact"/>
              <w:ind w:right="61" w:rightChars="29"/>
              <w:rPr>
                <w:highlight w:val="none"/>
                <w:lang w:eastAsia="zh-CN"/>
              </w:rPr>
            </w:pPr>
            <w:r>
              <w:rPr>
                <w:rFonts w:hint="eastAsia" w:ascii="Times New Roman" w:hAnsi="Times New Roman" w:eastAsia="宋体" w:cs="仿宋"/>
                <w:kern w:val="2"/>
                <w:sz w:val="21"/>
                <w:szCs w:val="20"/>
                <w:highlight w:val="none"/>
                <w:lang w:val="en-US" w:eastAsia="zh-CN" w:bidi="ar-SA"/>
              </w:rPr>
              <w:t>拟投入本项目的项目负责人1名，须具有注册于投标人本单位的二级（或以上级）注册建造师执业资格证书，并持有有效的《安全生产考核合格证（B证）》，同时技术负责人1名，须</w:t>
            </w:r>
            <w:r>
              <w:rPr>
                <w:rFonts w:ascii="Times New Roman" w:hAnsi="Times New Roman" w:eastAsia="宋体" w:cs="仿宋"/>
                <w:kern w:val="2"/>
                <w:sz w:val="21"/>
                <w:szCs w:val="20"/>
                <w:highlight w:val="none"/>
                <w:lang w:val="en-US" w:eastAsia="zh-CN" w:bidi="ar-SA"/>
              </w:rPr>
              <w:t>具有注册于投标人本单位的二级（或以上级）机电工程专业注册建造师执业资格证书</w:t>
            </w:r>
            <w:r>
              <w:rPr>
                <w:rFonts w:hint="eastAsia" w:cs="仿宋"/>
                <w:kern w:val="2"/>
                <w:sz w:val="21"/>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47" w:type="dxa"/>
            <w:vMerge w:val="continue"/>
            <w:shd w:val="clear" w:color="000000" w:fill="FFFFFF"/>
            <w:vAlign w:val="center"/>
          </w:tcPr>
          <w:p>
            <w:pPr>
              <w:spacing w:line="440" w:lineRule="exact"/>
              <w:rPr>
                <w:highlight w:val="none"/>
                <w:lang w:eastAsia="zh-CN"/>
              </w:rPr>
            </w:pPr>
          </w:p>
        </w:tc>
        <w:tc>
          <w:tcPr>
            <w:tcW w:w="1720" w:type="dxa"/>
            <w:shd w:val="clear" w:color="000000" w:fill="FFFFFF"/>
            <w:vAlign w:val="center"/>
          </w:tcPr>
          <w:p>
            <w:pPr>
              <w:spacing w:line="440" w:lineRule="exact"/>
              <w:jc w:val="center"/>
              <w:rPr>
                <w:rFonts w:cs="仿宋"/>
                <w:highlight w:val="none"/>
              </w:rPr>
            </w:pPr>
            <w:r>
              <w:rPr>
                <w:rFonts w:hint="eastAsia" w:cs="仿宋"/>
                <w:highlight w:val="none"/>
              </w:rPr>
              <w:t>售后服务</w:t>
            </w:r>
          </w:p>
        </w:tc>
        <w:tc>
          <w:tcPr>
            <w:tcW w:w="6347" w:type="dxa"/>
            <w:shd w:val="clear" w:color="000000" w:fill="FFFFFF"/>
            <w:vAlign w:val="center"/>
          </w:tcPr>
          <w:p>
            <w:pPr>
              <w:spacing w:line="440" w:lineRule="exact"/>
              <w:ind w:right="61" w:rightChars="29"/>
              <w:rPr>
                <w:rFonts w:cs="仿宋"/>
                <w:highlight w:val="none"/>
                <w:lang w:eastAsia="zh-CN"/>
              </w:rPr>
            </w:pPr>
            <w:r>
              <w:rPr>
                <w:rFonts w:hint="eastAsia" w:cs="仿宋"/>
                <w:highlight w:val="none"/>
                <w:lang w:eastAsia="zh-CN"/>
              </w:rPr>
              <w:t>各投标人针对本项目的售后服务承诺、服务响应流程、应急服务流程提出详细方案。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47" w:type="dxa"/>
            <w:shd w:val="clear" w:color="000000" w:fill="FFFFFF"/>
            <w:vAlign w:val="center"/>
          </w:tcPr>
          <w:p>
            <w:pPr>
              <w:spacing w:line="440" w:lineRule="exact"/>
              <w:jc w:val="center"/>
              <w:rPr>
                <w:highlight w:val="none"/>
                <w:lang w:eastAsia="zh-CN"/>
              </w:rPr>
            </w:pPr>
            <w:r>
              <w:rPr>
                <w:rFonts w:hint="eastAsia"/>
                <w:highlight w:val="none"/>
                <w:lang w:eastAsia="zh-CN"/>
              </w:rPr>
              <w:t>价格部分</w:t>
            </w:r>
          </w:p>
        </w:tc>
        <w:tc>
          <w:tcPr>
            <w:tcW w:w="1720" w:type="dxa"/>
            <w:shd w:val="clear" w:color="000000" w:fill="FFFFFF"/>
            <w:vAlign w:val="center"/>
          </w:tcPr>
          <w:p>
            <w:pPr>
              <w:spacing w:line="440" w:lineRule="exact"/>
              <w:jc w:val="center"/>
              <w:rPr>
                <w:rFonts w:cs="仿宋"/>
                <w:highlight w:val="none"/>
              </w:rPr>
            </w:pPr>
            <w:r>
              <w:rPr>
                <w:rFonts w:hint="eastAsia" w:cs="仿宋"/>
                <w:highlight w:val="none"/>
              </w:rPr>
              <w:t>投标报价</w:t>
            </w:r>
          </w:p>
        </w:tc>
        <w:tc>
          <w:tcPr>
            <w:tcW w:w="6347" w:type="dxa"/>
            <w:shd w:val="clear" w:color="000000" w:fill="FFFFFF"/>
            <w:vAlign w:val="center"/>
          </w:tcPr>
          <w:p>
            <w:pPr>
              <w:spacing w:line="440" w:lineRule="exact"/>
              <w:ind w:right="61" w:rightChars="29"/>
              <w:rPr>
                <w:rFonts w:hint="default" w:cs="仿宋"/>
                <w:highlight w:val="none"/>
                <w:lang w:val="en-US" w:eastAsia="zh-CN"/>
              </w:rPr>
            </w:pPr>
            <w:r>
              <w:rPr>
                <w:rFonts w:hint="eastAsia" w:cs="仿宋"/>
                <w:highlight w:val="none"/>
                <w:lang w:val="en-US" w:eastAsia="zh-CN"/>
              </w:rPr>
              <w:t>综合评分法。</w:t>
            </w:r>
          </w:p>
        </w:tc>
      </w:tr>
    </w:tbl>
    <w:p>
      <w:pPr>
        <w:tabs>
          <w:tab w:val="left" w:pos="720"/>
        </w:tabs>
        <w:adjustRightInd w:val="0"/>
        <w:snapToGrid w:val="0"/>
        <w:spacing w:line="360" w:lineRule="auto"/>
        <w:ind w:firstLine="560" w:firstLineChars="200"/>
        <w:rPr>
          <w:rFonts w:ascii="宋体" w:hAnsi="宋体"/>
          <w:sz w:val="28"/>
          <w:szCs w:val="28"/>
        </w:rPr>
      </w:pPr>
    </w:p>
    <w:sectPr>
      <w:headerReference r:id="rId6" w:type="default"/>
      <w:footerReference r:id="rId7" w:type="default"/>
      <w:footerReference r:id="rId8" w:type="even"/>
      <w:pgSz w:w="11906" w:h="16838"/>
      <w:pgMar w:top="1440" w:right="1196" w:bottom="1440" w:left="1247" w:header="851" w:footer="258"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等线"/>
    <w:panose1 w:val="020B0604020202020204"/>
    <w:charset w:val="86"/>
    <w:family w:val="auto"/>
    <w:pitch w:val="default"/>
    <w:sig w:usb0="00000000" w:usb1="00000000" w:usb2="0000003F" w:usb3="00000000" w:csb0="603F01FF" w:csb1="FFFF0000"/>
  </w:font>
  <w:font w:name="宋体`磦..怀.">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rPr>
                              <w:rStyle w:val="33"/>
                            </w:rPr>
                          </w:pPr>
                          <w:r>
                            <w:fldChar w:fldCharType="begin"/>
                          </w:r>
                          <w:r>
                            <w:rPr>
                              <w:rStyle w:val="33"/>
                            </w:rPr>
                            <w:instrText xml:space="preserve">PAGE  </w:instrText>
                          </w:r>
                          <w:r>
                            <w:fldChar w:fldCharType="separate"/>
                          </w:r>
                          <w:r>
                            <w:rPr>
                              <w:rStyle w:val="33"/>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jc w:val="center"/>
                      <w:rPr>
                        <w:rStyle w:val="33"/>
                      </w:rPr>
                    </w:pPr>
                    <w:r>
                      <w:fldChar w:fldCharType="begin"/>
                    </w:r>
                    <w:r>
                      <w:rPr>
                        <w:rStyle w:val="33"/>
                      </w:rPr>
                      <w:instrText xml:space="preserve">PAGE  </w:instrText>
                    </w:r>
                    <w:r>
                      <w:fldChar w:fldCharType="separate"/>
                    </w:r>
                    <w:r>
                      <w:rPr>
                        <w:rStyle w:val="33"/>
                      </w:rPr>
                      <w:t>6</w:t>
                    </w:r>
                    <w:r>
                      <w:fldChar w:fldCharType="end"/>
                    </w:r>
                  </w:p>
                </w:txbxContent>
              </v:textbox>
            </v:shape>
          </w:pict>
        </mc:Fallback>
      </mc:AlternateContent>
    </w:r>
  </w:p>
  <w:p>
    <w:pPr>
      <w:pStyle w:val="20"/>
      <w:ind w:right="360"/>
    </w:pPr>
    <w:r>
      <w:rPr>
        <w:rFonts w:hint="eastAsia"/>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fldChar w:fldCharType="begin"/>
    </w:r>
    <w:r>
      <w:rPr>
        <w:rStyle w:val="33"/>
      </w:rPr>
      <w:instrText xml:space="preserve">PAGE  </w:instrText>
    </w:r>
    <w: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default" w:eastAsia="宋体"/>
        <w:lang w:val="en-US" w:eastAsia="zh-CN"/>
      </w:rPr>
    </w:pPr>
    <w:r>
      <w:rPr>
        <w:rFonts w:hint="eastAsia"/>
        <w:lang w:val="en-US" w:eastAsia="zh-CN"/>
      </w:rPr>
      <w:t>佛山佛塑科技集团股份有限公司经纬分公司高新复合阻隔材料升级扩产项目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lang w:val="en-US" w:eastAsia="zh-CN"/>
      </w:rPr>
      <w:t>佛山佛塑科技集团股份有限公司经纬分公司高新复合阻隔材料升级扩产项目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6" w:space="0"/>
      </w:pBdr>
      <w:tabs>
        <w:tab w:val="clear" w:pos="4153"/>
        <w:tab w:val="clear" w:pos="8306"/>
      </w:tabs>
      <w:jc w:val="center"/>
      <w:rPr>
        <w:rFonts w:ascii="宋体" w:hAnsi="宋体"/>
      </w:rPr>
    </w:pPr>
    <w:r>
      <w:rPr>
        <w:rFonts w:hint="eastAsia" w:ascii="宋体" w:hAnsi="宋体"/>
      </w:rPr>
      <w:t>佛山佛塑科技集团股份有限公司经纬分公司高新复合阻隔材料升级扩产项目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16C7A"/>
    <w:multiLevelType w:val="singleLevel"/>
    <w:tmpl w:val="AC816C7A"/>
    <w:lvl w:ilvl="0" w:tentative="0">
      <w:start w:val="1"/>
      <w:numFmt w:val="decimal"/>
      <w:lvlText w:val="(%1)"/>
      <w:lvlJc w:val="left"/>
      <w:pPr>
        <w:tabs>
          <w:tab w:val="left" w:pos="420"/>
        </w:tabs>
        <w:ind w:left="845" w:hanging="425"/>
      </w:pPr>
      <w:rPr>
        <w:rFonts w:hint="default"/>
      </w:rPr>
    </w:lvl>
  </w:abstractNum>
  <w:abstractNum w:abstractNumId="1">
    <w:nsid w:val="CF32E71A"/>
    <w:multiLevelType w:val="singleLevel"/>
    <w:tmpl w:val="CF32E71A"/>
    <w:lvl w:ilvl="0" w:tentative="0">
      <w:start w:val="1"/>
      <w:numFmt w:val="decimal"/>
      <w:lvlText w:val="(%1)"/>
      <w:lvlJc w:val="left"/>
      <w:pPr>
        <w:ind w:left="425" w:hanging="425"/>
      </w:pPr>
      <w:rPr>
        <w:rFonts w:hint="default"/>
      </w:rPr>
    </w:lvl>
  </w:abstractNum>
  <w:abstractNum w:abstractNumId="2">
    <w:nsid w:val="DFA8CDAE"/>
    <w:multiLevelType w:val="singleLevel"/>
    <w:tmpl w:val="DFA8CDAE"/>
    <w:lvl w:ilvl="0" w:tentative="0">
      <w:start w:val="1"/>
      <w:numFmt w:val="decimal"/>
      <w:lvlText w:val="%1."/>
      <w:lvlJc w:val="left"/>
      <w:pPr>
        <w:tabs>
          <w:tab w:val="left" w:pos="312"/>
        </w:tabs>
      </w:pPr>
    </w:lvl>
  </w:abstractNum>
  <w:abstractNum w:abstractNumId="3">
    <w:nsid w:val="FDACE0F1"/>
    <w:multiLevelType w:val="singleLevel"/>
    <w:tmpl w:val="FDACE0F1"/>
    <w:lvl w:ilvl="0" w:tentative="0">
      <w:start w:val="1"/>
      <w:numFmt w:val="chineseCounting"/>
      <w:suff w:val="nothing"/>
      <w:lvlText w:val="%1、"/>
      <w:lvlJc w:val="left"/>
      <w:rPr>
        <w:rFonts w:hint="eastAsia"/>
      </w:rPr>
    </w:lvl>
  </w:abstractNum>
  <w:abstractNum w:abstractNumId="4">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5">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6">
    <w:nsid w:val="0000000C"/>
    <w:multiLevelType w:val="singleLevel"/>
    <w:tmpl w:val="0000000C"/>
    <w:lvl w:ilvl="0" w:tentative="0">
      <w:start w:val="1"/>
      <w:numFmt w:val="decimal"/>
      <w:suff w:val="nothing"/>
      <w:lvlText w:val="%1．"/>
      <w:lvlJc w:val="left"/>
      <w:pPr>
        <w:ind w:left="0" w:firstLine="400"/>
      </w:pPr>
      <w:rPr>
        <w:rFonts w:hint="default"/>
      </w:rPr>
    </w:lvl>
  </w:abstractNum>
  <w:abstractNum w:abstractNumId="7">
    <w:nsid w:val="0000000E"/>
    <w:multiLevelType w:val="singleLevel"/>
    <w:tmpl w:val="0000000E"/>
    <w:lvl w:ilvl="0" w:tentative="0">
      <w:start w:val="3"/>
      <w:numFmt w:val="decimal"/>
      <w:lvlText w:val="%1．"/>
      <w:lvlJc w:val="left"/>
      <w:pPr>
        <w:tabs>
          <w:tab w:val="left" w:pos="720"/>
        </w:tabs>
        <w:ind w:left="720" w:hanging="720"/>
      </w:pPr>
      <w:rPr>
        <w:rFonts w:hint="default"/>
      </w:rPr>
    </w:lvl>
  </w:abstractNum>
  <w:abstractNum w:abstractNumId="8">
    <w:nsid w:val="17DFD957"/>
    <w:multiLevelType w:val="singleLevel"/>
    <w:tmpl w:val="17DFD957"/>
    <w:lvl w:ilvl="0" w:tentative="0">
      <w:start w:val="2"/>
      <w:numFmt w:val="decimal"/>
      <w:suff w:val="nothing"/>
      <w:lvlText w:val="（%1）"/>
      <w:lvlJc w:val="left"/>
      <w:pPr>
        <w:ind w:left="1100" w:leftChars="0" w:firstLine="0" w:firstLineChars="0"/>
      </w:pPr>
    </w:lvl>
  </w:abstractNum>
  <w:abstractNum w:abstractNumId="9">
    <w:nsid w:val="3CB885DB"/>
    <w:multiLevelType w:val="singleLevel"/>
    <w:tmpl w:val="3CB885DB"/>
    <w:lvl w:ilvl="0" w:tentative="0">
      <w:start w:val="1"/>
      <w:numFmt w:val="decimal"/>
      <w:lvlText w:val="(%1)"/>
      <w:lvlJc w:val="left"/>
      <w:pPr>
        <w:tabs>
          <w:tab w:val="left" w:pos="420"/>
        </w:tabs>
        <w:ind w:left="845" w:hanging="425"/>
      </w:pPr>
      <w:rPr>
        <w:rFonts w:hint="default"/>
      </w:rPr>
    </w:lvl>
  </w:abstractNum>
  <w:abstractNum w:abstractNumId="10">
    <w:nsid w:val="64C479A5"/>
    <w:multiLevelType w:val="singleLevel"/>
    <w:tmpl w:val="64C479A5"/>
    <w:lvl w:ilvl="0" w:tentative="0">
      <w:start w:val="1"/>
      <w:numFmt w:val="decimal"/>
      <w:lvlText w:val="(%1)"/>
      <w:lvlJc w:val="left"/>
      <w:pPr>
        <w:tabs>
          <w:tab w:val="left" w:pos="312"/>
        </w:tabs>
      </w:pPr>
    </w:lvl>
  </w:abstractNum>
  <w:num w:numId="1">
    <w:abstractNumId w:val="7"/>
  </w:num>
  <w:num w:numId="2">
    <w:abstractNumId w:val="3"/>
  </w:num>
  <w:num w:numId="3">
    <w:abstractNumId w:val="10"/>
  </w:num>
  <w:num w:numId="4">
    <w:abstractNumId w:val="9"/>
  </w:num>
  <w:num w:numId="5">
    <w:abstractNumId w:val="0"/>
  </w:num>
  <w:num w:numId="6">
    <w:abstractNumId w:val="2"/>
  </w:num>
  <w:num w:numId="7">
    <w:abstractNumId w:val="8"/>
  </w:num>
  <w:num w:numId="8">
    <w:abstractNumId w:val="1"/>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MGQyOGMxZjc3YjJmYmRjMzIwNTM0OTE1MmJkODYifQ=="/>
  </w:docVars>
  <w:rsids>
    <w:rsidRoot w:val="00172A27"/>
    <w:rsid w:val="0002389F"/>
    <w:rsid w:val="000F3E4D"/>
    <w:rsid w:val="00172A27"/>
    <w:rsid w:val="0020739A"/>
    <w:rsid w:val="002B6136"/>
    <w:rsid w:val="00334165"/>
    <w:rsid w:val="003B0AD2"/>
    <w:rsid w:val="00683810"/>
    <w:rsid w:val="0069044C"/>
    <w:rsid w:val="00692726"/>
    <w:rsid w:val="006F48F8"/>
    <w:rsid w:val="007D3F47"/>
    <w:rsid w:val="009252FB"/>
    <w:rsid w:val="00951E04"/>
    <w:rsid w:val="00B4011B"/>
    <w:rsid w:val="00B50FF1"/>
    <w:rsid w:val="00C5464F"/>
    <w:rsid w:val="00C87575"/>
    <w:rsid w:val="00CB77BE"/>
    <w:rsid w:val="00E31524"/>
    <w:rsid w:val="00E4668A"/>
    <w:rsid w:val="00F43BB0"/>
    <w:rsid w:val="00F608A7"/>
    <w:rsid w:val="01255120"/>
    <w:rsid w:val="016F286C"/>
    <w:rsid w:val="02514C1D"/>
    <w:rsid w:val="034C108A"/>
    <w:rsid w:val="03FE7EAB"/>
    <w:rsid w:val="048A104A"/>
    <w:rsid w:val="04E452F2"/>
    <w:rsid w:val="053C6EDC"/>
    <w:rsid w:val="05421E56"/>
    <w:rsid w:val="055817EB"/>
    <w:rsid w:val="0563090D"/>
    <w:rsid w:val="059709C4"/>
    <w:rsid w:val="06005313"/>
    <w:rsid w:val="061816F7"/>
    <w:rsid w:val="065B7836"/>
    <w:rsid w:val="06BC70D6"/>
    <w:rsid w:val="07B76CEE"/>
    <w:rsid w:val="07C37441"/>
    <w:rsid w:val="07C531B9"/>
    <w:rsid w:val="0804689B"/>
    <w:rsid w:val="080C6B14"/>
    <w:rsid w:val="090005FA"/>
    <w:rsid w:val="0916625C"/>
    <w:rsid w:val="096262A0"/>
    <w:rsid w:val="09FE6E56"/>
    <w:rsid w:val="0A2D530D"/>
    <w:rsid w:val="0A4602DF"/>
    <w:rsid w:val="0A520546"/>
    <w:rsid w:val="0AE44D61"/>
    <w:rsid w:val="0B5653CC"/>
    <w:rsid w:val="0B674587"/>
    <w:rsid w:val="0B7849E6"/>
    <w:rsid w:val="0BB745D1"/>
    <w:rsid w:val="0C14470F"/>
    <w:rsid w:val="0D956C9F"/>
    <w:rsid w:val="0E4137B5"/>
    <w:rsid w:val="0FB41A5F"/>
    <w:rsid w:val="10A867D5"/>
    <w:rsid w:val="116A6B7F"/>
    <w:rsid w:val="11BC3AA9"/>
    <w:rsid w:val="11E20E0C"/>
    <w:rsid w:val="11E8681C"/>
    <w:rsid w:val="124B455A"/>
    <w:rsid w:val="126D1FFB"/>
    <w:rsid w:val="12850115"/>
    <w:rsid w:val="12907A53"/>
    <w:rsid w:val="13180F89"/>
    <w:rsid w:val="13257AB2"/>
    <w:rsid w:val="135517F7"/>
    <w:rsid w:val="13734411"/>
    <w:rsid w:val="140A620C"/>
    <w:rsid w:val="140B289C"/>
    <w:rsid w:val="146F2E2A"/>
    <w:rsid w:val="14BA7E1E"/>
    <w:rsid w:val="153E0A4F"/>
    <w:rsid w:val="1706734A"/>
    <w:rsid w:val="173E378E"/>
    <w:rsid w:val="173E68C7"/>
    <w:rsid w:val="17BE7C25"/>
    <w:rsid w:val="17E61FCB"/>
    <w:rsid w:val="1806309A"/>
    <w:rsid w:val="184C6FDF"/>
    <w:rsid w:val="18574301"/>
    <w:rsid w:val="189106E9"/>
    <w:rsid w:val="18D92F68"/>
    <w:rsid w:val="18DA0A8E"/>
    <w:rsid w:val="18ED431E"/>
    <w:rsid w:val="19371A3D"/>
    <w:rsid w:val="19485102"/>
    <w:rsid w:val="195E6FCA"/>
    <w:rsid w:val="19AD2FED"/>
    <w:rsid w:val="19DE60CB"/>
    <w:rsid w:val="19EE7A6D"/>
    <w:rsid w:val="1A645E56"/>
    <w:rsid w:val="1AA30693"/>
    <w:rsid w:val="1AAF7027"/>
    <w:rsid w:val="1B6163AF"/>
    <w:rsid w:val="1B754A9E"/>
    <w:rsid w:val="1BE13EE2"/>
    <w:rsid w:val="1D264D0C"/>
    <w:rsid w:val="1D352737"/>
    <w:rsid w:val="1DE51273"/>
    <w:rsid w:val="1E624366"/>
    <w:rsid w:val="1E66766E"/>
    <w:rsid w:val="1E8627F8"/>
    <w:rsid w:val="1EA47B74"/>
    <w:rsid w:val="1EC109CF"/>
    <w:rsid w:val="1F147A66"/>
    <w:rsid w:val="1F2F0801"/>
    <w:rsid w:val="1F387F2E"/>
    <w:rsid w:val="20C52024"/>
    <w:rsid w:val="21C51683"/>
    <w:rsid w:val="21DA1AFF"/>
    <w:rsid w:val="21FA5CFD"/>
    <w:rsid w:val="222101E4"/>
    <w:rsid w:val="22244B28"/>
    <w:rsid w:val="22861166"/>
    <w:rsid w:val="2352297E"/>
    <w:rsid w:val="23767606"/>
    <w:rsid w:val="23865A9B"/>
    <w:rsid w:val="23970D86"/>
    <w:rsid w:val="23AE0723"/>
    <w:rsid w:val="23D031BA"/>
    <w:rsid w:val="23F57BB3"/>
    <w:rsid w:val="24064DB3"/>
    <w:rsid w:val="24480A61"/>
    <w:rsid w:val="2469630C"/>
    <w:rsid w:val="24CA7C09"/>
    <w:rsid w:val="254362A6"/>
    <w:rsid w:val="254B2516"/>
    <w:rsid w:val="25BD776E"/>
    <w:rsid w:val="25C32FD6"/>
    <w:rsid w:val="26D141EF"/>
    <w:rsid w:val="28520DB2"/>
    <w:rsid w:val="28BB0CDC"/>
    <w:rsid w:val="291251B6"/>
    <w:rsid w:val="29223789"/>
    <w:rsid w:val="294E0E09"/>
    <w:rsid w:val="2AE5579D"/>
    <w:rsid w:val="2AF459E0"/>
    <w:rsid w:val="2B35000F"/>
    <w:rsid w:val="2B3E25AE"/>
    <w:rsid w:val="2BB448AB"/>
    <w:rsid w:val="2D4F33A1"/>
    <w:rsid w:val="2DD06B07"/>
    <w:rsid w:val="2E2B6A29"/>
    <w:rsid w:val="2E444588"/>
    <w:rsid w:val="2EF35FAE"/>
    <w:rsid w:val="30087837"/>
    <w:rsid w:val="30330D58"/>
    <w:rsid w:val="305E5ED3"/>
    <w:rsid w:val="30A117BB"/>
    <w:rsid w:val="30A43A04"/>
    <w:rsid w:val="313206B5"/>
    <w:rsid w:val="31375996"/>
    <w:rsid w:val="31376626"/>
    <w:rsid w:val="320504D2"/>
    <w:rsid w:val="331D7A9E"/>
    <w:rsid w:val="332221D8"/>
    <w:rsid w:val="33C61EE3"/>
    <w:rsid w:val="34572B3B"/>
    <w:rsid w:val="34575D12"/>
    <w:rsid w:val="3472231F"/>
    <w:rsid w:val="35A46254"/>
    <w:rsid w:val="35FA20EC"/>
    <w:rsid w:val="36017F08"/>
    <w:rsid w:val="361D19A7"/>
    <w:rsid w:val="36484FD5"/>
    <w:rsid w:val="366D459A"/>
    <w:rsid w:val="3750023E"/>
    <w:rsid w:val="378C70B1"/>
    <w:rsid w:val="38FA68B7"/>
    <w:rsid w:val="398268AC"/>
    <w:rsid w:val="398919E9"/>
    <w:rsid w:val="39C85B7F"/>
    <w:rsid w:val="39D709A6"/>
    <w:rsid w:val="3A060D1C"/>
    <w:rsid w:val="3BE92046"/>
    <w:rsid w:val="3C33597B"/>
    <w:rsid w:val="3C844AE0"/>
    <w:rsid w:val="3CE527EE"/>
    <w:rsid w:val="3DE10CBE"/>
    <w:rsid w:val="3E0B0CBF"/>
    <w:rsid w:val="3E954542"/>
    <w:rsid w:val="3EF913BF"/>
    <w:rsid w:val="3F027A6B"/>
    <w:rsid w:val="3F0D09C6"/>
    <w:rsid w:val="3F4C415B"/>
    <w:rsid w:val="3FDD65EB"/>
    <w:rsid w:val="407F0282"/>
    <w:rsid w:val="40AD593A"/>
    <w:rsid w:val="40E045E4"/>
    <w:rsid w:val="410858E9"/>
    <w:rsid w:val="416C231C"/>
    <w:rsid w:val="4199546D"/>
    <w:rsid w:val="41BD4926"/>
    <w:rsid w:val="41BF293E"/>
    <w:rsid w:val="422E75D1"/>
    <w:rsid w:val="430B32AB"/>
    <w:rsid w:val="44202F4A"/>
    <w:rsid w:val="4447497A"/>
    <w:rsid w:val="44FC5765"/>
    <w:rsid w:val="4517259F"/>
    <w:rsid w:val="45732F64"/>
    <w:rsid w:val="45C2075D"/>
    <w:rsid w:val="468E063F"/>
    <w:rsid w:val="477C0DDF"/>
    <w:rsid w:val="479B1265"/>
    <w:rsid w:val="47DC470D"/>
    <w:rsid w:val="48401E0D"/>
    <w:rsid w:val="488C1FD6"/>
    <w:rsid w:val="49414C4A"/>
    <w:rsid w:val="49792E13"/>
    <w:rsid w:val="49C64593"/>
    <w:rsid w:val="49E40099"/>
    <w:rsid w:val="4A7031FE"/>
    <w:rsid w:val="4ADA5F68"/>
    <w:rsid w:val="4B1E2290"/>
    <w:rsid w:val="4B2E024C"/>
    <w:rsid w:val="4B905EAF"/>
    <w:rsid w:val="4C392DFB"/>
    <w:rsid w:val="4CE40B0E"/>
    <w:rsid w:val="4CE754FA"/>
    <w:rsid w:val="4D470DDF"/>
    <w:rsid w:val="4EED5E5A"/>
    <w:rsid w:val="4F016B48"/>
    <w:rsid w:val="4F161BFC"/>
    <w:rsid w:val="510E1505"/>
    <w:rsid w:val="513B7615"/>
    <w:rsid w:val="517C712F"/>
    <w:rsid w:val="520D2375"/>
    <w:rsid w:val="52E82870"/>
    <w:rsid w:val="530F0D59"/>
    <w:rsid w:val="54444A33"/>
    <w:rsid w:val="54774E08"/>
    <w:rsid w:val="54F41FB5"/>
    <w:rsid w:val="553D4F16"/>
    <w:rsid w:val="5543012D"/>
    <w:rsid w:val="558C043F"/>
    <w:rsid w:val="558C6691"/>
    <w:rsid w:val="55A86F66"/>
    <w:rsid w:val="563805C7"/>
    <w:rsid w:val="56E542AB"/>
    <w:rsid w:val="577C4CC0"/>
    <w:rsid w:val="57C54F62"/>
    <w:rsid w:val="57FB365A"/>
    <w:rsid w:val="5805272B"/>
    <w:rsid w:val="582225F0"/>
    <w:rsid w:val="583077A8"/>
    <w:rsid w:val="590A4ADD"/>
    <w:rsid w:val="594352B9"/>
    <w:rsid w:val="59E11851"/>
    <w:rsid w:val="5A7A2004"/>
    <w:rsid w:val="5AB83A84"/>
    <w:rsid w:val="5AFF3EC1"/>
    <w:rsid w:val="5B0B1E06"/>
    <w:rsid w:val="5BDB7A2A"/>
    <w:rsid w:val="5BE10DB9"/>
    <w:rsid w:val="5BE30FD5"/>
    <w:rsid w:val="5C646D31"/>
    <w:rsid w:val="5D380DB4"/>
    <w:rsid w:val="5DA83A3A"/>
    <w:rsid w:val="5DAF42CB"/>
    <w:rsid w:val="5DF474C9"/>
    <w:rsid w:val="5E6A32E8"/>
    <w:rsid w:val="5E7D1BE5"/>
    <w:rsid w:val="5E9E0EB0"/>
    <w:rsid w:val="5EE237C6"/>
    <w:rsid w:val="5EFD6F0B"/>
    <w:rsid w:val="5F121D85"/>
    <w:rsid w:val="5F9A5E4E"/>
    <w:rsid w:val="60423F70"/>
    <w:rsid w:val="60463A9D"/>
    <w:rsid w:val="60A800F7"/>
    <w:rsid w:val="60D96503"/>
    <w:rsid w:val="63624ED5"/>
    <w:rsid w:val="63933FE3"/>
    <w:rsid w:val="63D25FC2"/>
    <w:rsid w:val="63E90FE9"/>
    <w:rsid w:val="647E7AED"/>
    <w:rsid w:val="64970BAF"/>
    <w:rsid w:val="64B9733F"/>
    <w:rsid w:val="64CD1486"/>
    <w:rsid w:val="650E70C3"/>
    <w:rsid w:val="65774E60"/>
    <w:rsid w:val="65B80746"/>
    <w:rsid w:val="664C1AE9"/>
    <w:rsid w:val="66747A2D"/>
    <w:rsid w:val="66AD373E"/>
    <w:rsid w:val="67987117"/>
    <w:rsid w:val="67BB380C"/>
    <w:rsid w:val="67CC1D04"/>
    <w:rsid w:val="67D22629"/>
    <w:rsid w:val="68B50DC9"/>
    <w:rsid w:val="68F55EA4"/>
    <w:rsid w:val="696D6E94"/>
    <w:rsid w:val="6A1862EE"/>
    <w:rsid w:val="6A31115D"/>
    <w:rsid w:val="6A7F6F13"/>
    <w:rsid w:val="6B6A4927"/>
    <w:rsid w:val="6C496ECE"/>
    <w:rsid w:val="6C6F75E5"/>
    <w:rsid w:val="6CCE0FB9"/>
    <w:rsid w:val="6CF23915"/>
    <w:rsid w:val="6D770DC5"/>
    <w:rsid w:val="6EB1286D"/>
    <w:rsid w:val="6F871F4B"/>
    <w:rsid w:val="6FA0300D"/>
    <w:rsid w:val="6FE949B4"/>
    <w:rsid w:val="6FF670D1"/>
    <w:rsid w:val="70763D6E"/>
    <w:rsid w:val="709661BE"/>
    <w:rsid w:val="71325855"/>
    <w:rsid w:val="71491CB3"/>
    <w:rsid w:val="716562BC"/>
    <w:rsid w:val="72005FE5"/>
    <w:rsid w:val="72214DFB"/>
    <w:rsid w:val="72343EE1"/>
    <w:rsid w:val="725B146D"/>
    <w:rsid w:val="72AE5A41"/>
    <w:rsid w:val="72BC1EF0"/>
    <w:rsid w:val="72DA2586"/>
    <w:rsid w:val="72FF629D"/>
    <w:rsid w:val="730E101A"/>
    <w:rsid w:val="7346211D"/>
    <w:rsid w:val="746C18C2"/>
    <w:rsid w:val="74E03EAC"/>
    <w:rsid w:val="750758DC"/>
    <w:rsid w:val="75760285"/>
    <w:rsid w:val="758C346A"/>
    <w:rsid w:val="75E656C1"/>
    <w:rsid w:val="768014A2"/>
    <w:rsid w:val="770025E3"/>
    <w:rsid w:val="77284BC8"/>
    <w:rsid w:val="77291B3A"/>
    <w:rsid w:val="77696E4C"/>
    <w:rsid w:val="77CD4BBB"/>
    <w:rsid w:val="781D2A00"/>
    <w:rsid w:val="788C05D2"/>
    <w:rsid w:val="78A3591C"/>
    <w:rsid w:val="79872B48"/>
    <w:rsid w:val="7AA8546C"/>
    <w:rsid w:val="7ABB3611"/>
    <w:rsid w:val="7B0013DB"/>
    <w:rsid w:val="7B18439F"/>
    <w:rsid w:val="7C3A6597"/>
    <w:rsid w:val="7C4B2553"/>
    <w:rsid w:val="7C74060F"/>
    <w:rsid w:val="7C9061B7"/>
    <w:rsid w:val="7CF0690A"/>
    <w:rsid w:val="7D9B4E14"/>
    <w:rsid w:val="7E301A00"/>
    <w:rsid w:val="7F1C1F84"/>
    <w:rsid w:val="7FBA0927"/>
    <w:rsid w:val="7FD36AE7"/>
    <w:rsid w:val="7FE5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link w:val="47"/>
    <w:qFormat/>
    <w:uiPriority w:val="0"/>
    <w:pPr>
      <w:keepNext/>
      <w:keepLines/>
      <w:adjustRightInd w:val="0"/>
      <w:spacing w:before="260" w:after="260" w:line="416" w:lineRule="atLeast"/>
      <w:textAlignment w:val="baseline"/>
      <w:outlineLvl w:val="2"/>
    </w:pPr>
    <w:rPr>
      <w:b/>
      <w:sz w:val="32"/>
    </w:rPr>
  </w:style>
  <w:style w:type="paragraph" w:styleId="5">
    <w:name w:val="heading 4"/>
    <w:basedOn w:val="1"/>
    <w:next w:val="6"/>
    <w:link w:val="4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6"/>
    <w:link w:val="43"/>
    <w:qFormat/>
    <w:uiPriority w:val="0"/>
    <w:pPr>
      <w:keepNext/>
      <w:keepLines/>
      <w:spacing w:before="280" w:after="290" w:line="372" w:lineRule="auto"/>
      <w:outlineLvl w:val="4"/>
    </w:pPr>
    <w:rPr>
      <w:b/>
      <w:sz w:val="28"/>
    </w:rPr>
  </w:style>
  <w:style w:type="paragraph" w:styleId="8">
    <w:name w:val="heading 6"/>
    <w:basedOn w:val="1"/>
    <w:next w:val="6"/>
    <w:link w:val="50"/>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6"/>
    <w:link w:val="46"/>
    <w:qFormat/>
    <w:uiPriority w:val="0"/>
    <w:pPr>
      <w:keepNext/>
      <w:keepLines/>
      <w:spacing w:before="240" w:after="64" w:line="317" w:lineRule="auto"/>
      <w:outlineLvl w:val="6"/>
    </w:pPr>
    <w:rPr>
      <w:b/>
      <w:sz w:val="24"/>
    </w:rPr>
  </w:style>
  <w:style w:type="paragraph" w:styleId="10">
    <w:name w:val="heading 8"/>
    <w:basedOn w:val="1"/>
    <w:next w:val="6"/>
    <w:link w:val="49"/>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6"/>
    <w:link w:val="51"/>
    <w:qFormat/>
    <w:uiPriority w:val="0"/>
    <w:pPr>
      <w:keepNext/>
      <w:keepLines/>
      <w:spacing w:before="240" w:after="64" w:line="317"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annotation text"/>
    <w:basedOn w:val="1"/>
    <w:qFormat/>
    <w:uiPriority w:val="0"/>
    <w:pPr>
      <w:adjustRightInd w:val="0"/>
      <w:spacing w:line="315" w:lineRule="atLeast"/>
      <w:jc w:val="left"/>
      <w:textAlignment w:val="baseline"/>
    </w:pPr>
    <w:rPr>
      <w:rFonts w:ascii="宋体"/>
      <w:kern w:val="0"/>
    </w:rPr>
  </w:style>
  <w:style w:type="paragraph" w:styleId="13">
    <w:name w:val="Body Text 3"/>
    <w:basedOn w:val="1"/>
    <w:qFormat/>
    <w:uiPriority w:val="0"/>
    <w:pPr>
      <w:spacing w:line="312" w:lineRule="auto"/>
    </w:pPr>
    <w:rPr>
      <w:sz w:val="24"/>
      <w:u w:val="single"/>
    </w:rPr>
  </w:style>
  <w:style w:type="paragraph" w:styleId="14">
    <w:name w:val="Body Text"/>
    <w:basedOn w:val="1"/>
    <w:link w:val="52"/>
    <w:qFormat/>
    <w:uiPriority w:val="0"/>
    <w:pPr>
      <w:widowControl/>
      <w:autoSpaceDE w:val="0"/>
      <w:autoSpaceDN w:val="0"/>
      <w:adjustRightInd w:val="0"/>
      <w:spacing w:line="315" w:lineRule="atLeast"/>
      <w:jc w:val="center"/>
      <w:textAlignment w:val="bottom"/>
    </w:pPr>
    <w:rPr>
      <w:rFonts w:ascii="Arial" w:hAnsi="Arial" w:eastAsia="隶书"/>
      <w:b/>
      <w:sz w:val="52"/>
    </w:rPr>
  </w:style>
  <w:style w:type="paragraph" w:styleId="15">
    <w:name w:val="Body Text Indent"/>
    <w:basedOn w:val="1"/>
    <w:qFormat/>
    <w:uiPriority w:val="0"/>
    <w:pPr>
      <w:autoSpaceDE w:val="0"/>
      <w:autoSpaceDN w:val="0"/>
      <w:adjustRightInd w:val="0"/>
      <w:spacing w:line="520" w:lineRule="exact"/>
      <w:ind w:left="360"/>
    </w:pPr>
    <w:rPr>
      <w:rFonts w:ascii="宋体"/>
      <w:kern w:val="0"/>
      <w:sz w:val="32"/>
      <w:szCs w:val="32"/>
    </w:rPr>
  </w:style>
  <w:style w:type="paragraph" w:styleId="16">
    <w:name w:val="Block Text"/>
    <w:basedOn w:val="1"/>
    <w:qFormat/>
    <w:uiPriority w:val="0"/>
    <w:pPr>
      <w:widowControl/>
      <w:ind w:left="720" w:right="-48" w:hanging="720"/>
    </w:pPr>
    <w:rPr>
      <w:kern w:val="0"/>
      <w:sz w:val="20"/>
    </w:rPr>
  </w:style>
  <w:style w:type="paragraph" w:styleId="17">
    <w:name w:val="Plain Text"/>
    <w:basedOn w:val="1"/>
    <w:link w:val="53"/>
    <w:qFormat/>
    <w:uiPriority w:val="0"/>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alloon Text"/>
    <w:basedOn w:val="1"/>
    <w:qFormat/>
    <w:uiPriority w:val="0"/>
    <w:rPr>
      <w:sz w:val="18"/>
      <w:szCs w:val="18"/>
    </w:rPr>
  </w:style>
  <w:style w:type="paragraph" w:styleId="20">
    <w:name w:val="footer"/>
    <w:basedOn w:val="1"/>
    <w:link w:val="48"/>
    <w:qFormat/>
    <w:uiPriority w:val="0"/>
    <w:pPr>
      <w:tabs>
        <w:tab w:val="center" w:pos="4153"/>
        <w:tab w:val="right" w:pos="8306"/>
      </w:tabs>
      <w:snapToGrid w:val="0"/>
      <w:jc w:val="left"/>
    </w:pPr>
    <w:rPr>
      <w:sz w:val="18"/>
    </w:rPr>
  </w:style>
  <w:style w:type="paragraph" w:styleId="21">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22">
    <w:name w:val="List"/>
    <w:basedOn w:val="1"/>
    <w:next w:val="1"/>
    <w:qFormat/>
    <w:uiPriority w:val="0"/>
    <w:pPr>
      <w:ind w:left="200" w:hanging="200" w:hangingChars="200"/>
    </w:pPr>
    <w:rPr>
      <w:szCs w:val="24"/>
    </w:rPr>
  </w:style>
  <w:style w:type="paragraph" w:styleId="23">
    <w:name w:val="Body Text Indent 3"/>
    <w:basedOn w:val="1"/>
    <w:qFormat/>
    <w:uiPriority w:val="0"/>
    <w:pPr>
      <w:ind w:left="359" w:leftChars="171"/>
    </w:pPr>
    <w:rPr>
      <w:sz w:val="24"/>
    </w:rPr>
  </w:style>
  <w:style w:type="paragraph" w:styleId="24">
    <w:name w:val="Body Text 2"/>
    <w:basedOn w:val="1"/>
    <w:qFormat/>
    <w:uiPriority w:val="0"/>
    <w:rPr>
      <w:sz w:val="24"/>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1"/>
    </w:rPr>
  </w:style>
  <w:style w:type="paragraph" w:styleId="26">
    <w:name w:val="Normal (Web)"/>
    <w:basedOn w:val="1"/>
    <w:qFormat/>
    <w:uiPriority w:val="0"/>
    <w:pPr>
      <w:widowControl/>
      <w:spacing w:before="100" w:after="100"/>
      <w:jc w:val="left"/>
    </w:pPr>
    <w:rPr>
      <w:rFonts w:ascii="Arial Unicode MS" w:hAnsi="Arial Unicode MS" w:eastAsia="Arial Unicode MS"/>
      <w:color w:val="000000"/>
      <w:kern w:val="0"/>
      <w:sz w:val="24"/>
    </w:rPr>
  </w:style>
  <w:style w:type="paragraph" w:styleId="27">
    <w:name w:val="Title"/>
    <w:basedOn w:val="1"/>
    <w:qFormat/>
    <w:uiPriority w:val="0"/>
    <w:pPr>
      <w:widowControl/>
      <w:jc w:val="center"/>
    </w:pPr>
    <w:rPr>
      <w:b/>
      <w:kern w:val="0"/>
      <w:sz w:val="24"/>
    </w:rPr>
  </w:style>
  <w:style w:type="paragraph" w:styleId="28">
    <w:name w:val="annotation subject"/>
    <w:basedOn w:val="12"/>
    <w:next w:val="12"/>
    <w:qFormat/>
    <w:uiPriority w:val="0"/>
    <w:pPr>
      <w:adjustRightInd/>
      <w:spacing w:line="240" w:lineRule="auto"/>
      <w:textAlignment w:val="auto"/>
    </w:pPr>
    <w:rPr>
      <w:rFonts w:ascii="Times New Roman"/>
      <w:b/>
      <w:bCs/>
      <w:kern w:val="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basedOn w:val="31"/>
    <w:qFormat/>
    <w:uiPriority w:val="99"/>
    <w:rPr>
      <w:color w:val="333333"/>
      <w:u w:val="none"/>
    </w:rPr>
  </w:style>
  <w:style w:type="character" w:styleId="35">
    <w:name w:val="Hyperlink"/>
    <w:basedOn w:val="31"/>
    <w:qFormat/>
    <w:uiPriority w:val="99"/>
    <w:rPr>
      <w:color w:val="333333"/>
      <w:u w:val="none"/>
    </w:rPr>
  </w:style>
  <w:style w:type="character" w:styleId="36">
    <w:name w:val="annotation reference"/>
    <w:qFormat/>
    <w:uiPriority w:val="0"/>
    <w:rPr>
      <w:sz w:val="21"/>
      <w:szCs w:val="21"/>
    </w:rPr>
  </w:style>
  <w:style w:type="paragraph" w:customStyle="1" w:styleId="37">
    <w:name w:val="Default"/>
    <w:basedOn w:val="38"/>
    <w:next w:val="22"/>
    <w:qFormat/>
    <w:uiPriority w:val="0"/>
    <w:pPr>
      <w:widowControl w:val="0"/>
      <w:autoSpaceDE w:val="0"/>
      <w:autoSpaceDN w:val="0"/>
      <w:adjustRightInd w:val="0"/>
    </w:pPr>
    <w:rPr>
      <w:rFonts w:ascii="宋体`磦..怀." w:hAnsi="Times New Roman" w:eastAsia="宋体`磦..怀." w:cs="宋体`磦..怀."/>
      <w:color w:val="000000"/>
      <w:sz w:val="24"/>
      <w:szCs w:val="24"/>
      <w:lang w:val="en-US" w:eastAsia="zh-CN" w:bidi="ar-SA"/>
    </w:rPr>
  </w:style>
  <w:style w:type="paragraph" w:customStyle="1" w:styleId="38">
    <w:name w:val="纯文本1"/>
    <w:basedOn w:val="1"/>
    <w:next w:val="1"/>
    <w:qFormat/>
    <w:uiPriority w:val="0"/>
    <w:rPr>
      <w:rFonts w:ascii="宋体" w:hAnsi="Courier New"/>
    </w:rPr>
  </w:style>
  <w:style w:type="character" w:customStyle="1" w:styleId="39">
    <w:name w:val="标题 1 字符"/>
    <w:link w:val="2"/>
    <w:qFormat/>
    <w:uiPriority w:val="0"/>
    <w:rPr>
      <w:b/>
      <w:kern w:val="44"/>
      <w:sz w:val="44"/>
    </w:rPr>
  </w:style>
  <w:style w:type="character" w:customStyle="1" w:styleId="40">
    <w:name w:val="页眉 字符"/>
    <w:link w:val="21"/>
    <w:qFormat/>
    <w:uiPriority w:val="0"/>
    <w:rPr>
      <w:rFonts w:eastAsia="宋体"/>
      <w:kern w:val="2"/>
      <w:sz w:val="18"/>
      <w:lang w:val="en-US" w:eastAsia="zh-CN" w:bidi="ar-SA"/>
    </w:rPr>
  </w:style>
  <w:style w:type="character" w:customStyle="1" w:styleId="41">
    <w:name w:val="标题 4 字符"/>
    <w:link w:val="5"/>
    <w:qFormat/>
    <w:uiPriority w:val="0"/>
    <w:rPr>
      <w:rFonts w:ascii="Arial" w:hAnsi="Arial" w:eastAsia="黑体"/>
      <w:b/>
      <w:kern w:val="2"/>
      <w:sz w:val="28"/>
    </w:rPr>
  </w:style>
  <w:style w:type="character" w:customStyle="1" w:styleId="42">
    <w:name w:val="标题 2 字符"/>
    <w:link w:val="3"/>
    <w:qFormat/>
    <w:uiPriority w:val="0"/>
    <w:rPr>
      <w:rFonts w:ascii="Arial" w:hAnsi="Arial" w:eastAsia="黑体"/>
      <w:b/>
      <w:kern w:val="2"/>
      <w:sz w:val="32"/>
    </w:rPr>
  </w:style>
  <w:style w:type="character" w:customStyle="1" w:styleId="43">
    <w:name w:val="标题 5 字符"/>
    <w:link w:val="7"/>
    <w:qFormat/>
    <w:uiPriority w:val="0"/>
    <w:rPr>
      <w:b/>
      <w:kern w:val="2"/>
      <w:sz w:val="28"/>
    </w:rPr>
  </w:style>
  <w:style w:type="character" w:customStyle="1" w:styleId="44">
    <w:name w:val="Anrede1IhrZeichen"/>
    <w:qFormat/>
    <w:uiPriority w:val="0"/>
    <w:rPr>
      <w:rFonts w:ascii="Arial" w:hAnsi="Arial"/>
      <w:sz w:val="20"/>
    </w:rPr>
  </w:style>
  <w:style w:type="character" w:customStyle="1" w:styleId="45">
    <w:name w:val="apple-converted-space"/>
    <w:qFormat/>
    <w:uiPriority w:val="0"/>
  </w:style>
  <w:style w:type="character" w:customStyle="1" w:styleId="46">
    <w:name w:val="标题 7 字符"/>
    <w:link w:val="9"/>
    <w:qFormat/>
    <w:uiPriority w:val="0"/>
    <w:rPr>
      <w:b/>
      <w:kern w:val="2"/>
      <w:sz w:val="24"/>
    </w:rPr>
  </w:style>
  <w:style w:type="character" w:customStyle="1" w:styleId="47">
    <w:name w:val="标题 3 字符"/>
    <w:link w:val="4"/>
    <w:qFormat/>
    <w:uiPriority w:val="0"/>
    <w:rPr>
      <w:b/>
      <w:kern w:val="2"/>
      <w:sz w:val="32"/>
    </w:rPr>
  </w:style>
  <w:style w:type="character" w:customStyle="1" w:styleId="48">
    <w:name w:val="页脚 字符"/>
    <w:link w:val="20"/>
    <w:qFormat/>
    <w:uiPriority w:val="0"/>
    <w:rPr>
      <w:rFonts w:eastAsia="宋体"/>
      <w:kern w:val="2"/>
      <w:sz w:val="18"/>
      <w:lang w:val="en-US" w:eastAsia="zh-CN" w:bidi="ar-SA"/>
    </w:rPr>
  </w:style>
  <w:style w:type="character" w:customStyle="1" w:styleId="49">
    <w:name w:val="标题 8 字符"/>
    <w:link w:val="10"/>
    <w:qFormat/>
    <w:uiPriority w:val="0"/>
    <w:rPr>
      <w:rFonts w:ascii="Arial" w:hAnsi="Arial" w:eastAsia="黑体"/>
      <w:kern w:val="2"/>
      <w:sz w:val="24"/>
    </w:rPr>
  </w:style>
  <w:style w:type="character" w:customStyle="1" w:styleId="50">
    <w:name w:val="标题 6 字符"/>
    <w:link w:val="8"/>
    <w:qFormat/>
    <w:uiPriority w:val="0"/>
    <w:rPr>
      <w:rFonts w:ascii="Arial" w:hAnsi="Arial" w:eastAsia="黑体"/>
      <w:b/>
      <w:kern w:val="2"/>
      <w:sz w:val="24"/>
    </w:rPr>
  </w:style>
  <w:style w:type="character" w:customStyle="1" w:styleId="51">
    <w:name w:val="标题 9 字符"/>
    <w:link w:val="11"/>
    <w:qFormat/>
    <w:uiPriority w:val="0"/>
    <w:rPr>
      <w:rFonts w:ascii="Arial" w:hAnsi="Arial" w:eastAsia="黑体"/>
      <w:kern w:val="2"/>
      <w:sz w:val="21"/>
    </w:rPr>
  </w:style>
  <w:style w:type="character" w:customStyle="1" w:styleId="52">
    <w:name w:val="正文文本 字符"/>
    <w:link w:val="14"/>
    <w:qFormat/>
    <w:uiPriority w:val="0"/>
    <w:rPr>
      <w:rFonts w:ascii="Arial" w:hAnsi="Arial" w:eastAsia="隶书"/>
      <w:b/>
      <w:sz w:val="52"/>
      <w:lang w:val="en-US" w:eastAsia="zh-CN" w:bidi="ar-SA"/>
    </w:rPr>
  </w:style>
  <w:style w:type="character" w:customStyle="1" w:styleId="53">
    <w:name w:val="纯文本 字符"/>
    <w:link w:val="17"/>
    <w:qFormat/>
    <w:uiPriority w:val="0"/>
    <w:rPr>
      <w:rFonts w:ascii="宋体" w:hAnsi="Courier New" w:eastAsia="宋体"/>
      <w:kern w:val="2"/>
      <w:sz w:val="21"/>
      <w:lang w:val="en-US" w:eastAsia="zh-CN" w:bidi="ar-SA"/>
    </w:rPr>
  </w:style>
  <w:style w:type="paragraph" w:customStyle="1" w:styleId="54">
    <w:name w:val="Char"/>
    <w:basedOn w:val="1"/>
    <w:qFormat/>
    <w:uiPriority w:val="0"/>
    <w:pPr>
      <w:tabs>
        <w:tab w:val="left" w:pos="360"/>
      </w:tabs>
    </w:pPr>
    <w:rPr>
      <w:sz w:val="24"/>
      <w:szCs w:val="24"/>
    </w:rPr>
  </w:style>
  <w:style w:type="paragraph" w:customStyle="1" w:styleId="55">
    <w:name w:val="Char1"/>
    <w:basedOn w:val="1"/>
    <w:qFormat/>
    <w:uiPriority w:val="0"/>
    <w:pPr>
      <w:tabs>
        <w:tab w:val="left" w:pos="360"/>
      </w:tabs>
    </w:pPr>
    <w:rPr>
      <w:sz w:val="24"/>
      <w:szCs w:val="24"/>
    </w:rPr>
  </w:style>
  <w:style w:type="paragraph" w:styleId="56">
    <w:name w:val="List Paragraph"/>
    <w:basedOn w:val="1"/>
    <w:qFormat/>
    <w:uiPriority w:val="0"/>
    <w:pPr>
      <w:widowControl/>
      <w:ind w:firstLine="420" w:firstLineChars="200"/>
      <w:jc w:val="left"/>
    </w:pPr>
    <w:rPr>
      <w:kern w:val="0"/>
      <w:sz w:val="24"/>
      <w:szCs w:val="24"/>
    </w:rPr>
  </w:style>
  <w:style w:type="paragraph" w:customStyle="1" w:styleId="5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8">
    <w:name w:val="AbsatzTableFormat"/>
    <w:basedOn w:val="1"/>
    <w:qFormat/>
    <w:uiPriority w:val="0"/>
    <w:pPr>
      <w:widowControl/>
      <w:jc w:val="left"/>
    </w:pPr>
    <w:rPr>
      <w:bCs/>
      <w:kern w:val="0"/>
      <w:sz w:val="22"/>
      <w:lang w:val="pt-BR" w:eastAsia="en-US"/>
    </w:rPr>
  </w:style>
  <w:style w:type="paragraph" w:customStyle="1" w:styleId="59">
    <w:name w:val="CM35"/>
    <w:basedOn w:val="37"/>
    <w:next w:val="37"/>
    <w:qFormat/>
    <w:uiPriority w:val="0"/>
    <w:rPr>
      <w:rFonts w:ascii="Arial" w:hAnsi="Arial" w:eastAsia="宋体" w:cs="Arial"/>
      <w:color w:val="auto"/>
    </w:rPr>
  </w:style>
  <w:style w:type="paragraph" w:customStyle="1" w:styleId="60">
    <w:name w:val="Char1 Char Char"/>
    <w:basedOn w:val="1"/>
    <w:qFormat/>
    <w:uiPriority w:val="0"/>
    <w:pPr>
      <w:adjustRightInd w:val="0"/>
      <w:spacing w:line="360" w:lineRule="auto"/>
    </w:pPr>
    <w:rPr>
      <w:kern w:val="0"/>
      <w:sz w:val="24"/>
    </w:rPr>
  </w:style>
  <w:style w:type="paragraph" w:customStyle="1" w:styleId="61">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62">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3">
    <w:name w:val="Char Char Char Char1"/>
    <w:basedOn w:val="1"/>
    <w:qFormat/>
    <w:uiPriority w:val="0"/>
    <w:pPr>
      <w:widowControl/>
      <w:spacing w:after="160" w:line="240" w:lineRule="exact"/>
      <w:jc w:val="left"/>
    </w:pPr>
  </w:style>
  <w:style w:type="paragraph" w:customStyle="1" w:styleId="64">
    <w:name w:val="一级标题"/>
    <w:basedOn w:val="1"/>
    <w:next w:val="1"/>
    <w:qFormat/>
    <w:uiPriority w:val="0"/>
    <w:pPr>
      <w:adjustRightInd w:val="0"/>
      <w:snapToGrid w:val="0"/>
      <w:spacing w:line="840" w:lineRule="exact"/>
      <w:jc w:val="center"/>
    </w:pPr>
    <w:rPr>
      <w:rFonts w:ascii="宋体" w:hAnsi="宋体"/>
      <w:b/>
      <w:bCs/>
      <w:spacing w:val="8"/>
      <w:sz w:val="44"/>
      <w:szCs w:val="44"/>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font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0">
    <w:name w:val="font7"/>
    <w:basedOn w:val="1"/>
    <w:qFormat/>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71">
    <w:name w:val="font8"/>
    <w:basedOn w:val="1"/>
    <w:qFormat/>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72">
    <w:name w:val="xl6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65"/>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75">
    <w:name w:val="xl66"/>
    <w:basedOn w:val="1"/>
    <w:qFormat/>
    <w:uiPriority w:val="0"/>
    <w:pPr>
      <w:widowControl/>
      <w:shd w:val="clear" w:color="000000" w:fill="FFFFFF"/>
      <w:spacing w:before="100" w:beforeAutospacing="1" w:after="100" w:afterAutospacing="1"/>
      <w:jc w:val="left"/>
    </w:pPr>
    <w:rPr>
      <w:rFonts w:ascii="宋体" w:hAnsi="宋体" w:cs="宋体"/>
      <w:color w:val="FF0000"/>
      <w:kern w:val="0"/>
      <w:sz w:val="24"/>
      <w:szCs w:val="24"/>
    </w:rPr>
  </w:style>
  <w:style w:type="paragraph" w:customStyle="1" w:styleId="7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9">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8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7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Table Text"/>
    <w:basedOn w:val="1"/>
    <w:semiHidden/>
    <w:qFormat/>
    <w:uiPriority w:val="0"/>
    <w:rPr>
      <w:rFonts w:ascii="宋体" w:hAnsi="宋体" w:eastAsia="宋体" w:cs="宋体"/>
      <w:sz w:val="24"/>
      <w:szCs w:val="24"/>
    </w:rPr>
  </w:style>
  <w:style w:type="paragraph" w:customStyle="1" w:styleId="89">
    <w:name w:val="首行缩进"/>
    <w:basedOn w:val="1"/>
    <w:qFormat/>
    <w:uiPriority w:val="0"/>
    <w:pPr>
      <w:ind w:firstLine="480" w:firstLineChars="200"/>
    </w:pPr>
    <w:rPr>
      <w:rFonts w:ascii="Times New Roman" w:hAnsi="Times New Roman" w:eastAsia="宋体" w:cs="Times New Roman"/>
      <w:szCs w:val="20"/>
      <w:lang w:val="zh-CN"/>
    </w:rPr>
  </w:style>
  <w:style w:type="paragraph" w:customStyle="1" w:styleId="90">
    <w:name w:val="环评表格内容"/>
    <w:qFormat/>
    <w:uiPriority w:val="0"/>
    <w:pPr>
      <w:adjustRightInd w:val="0"/>
      <w:jc w:val="center"/>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cccme</Company>
  <Pages>34</Pages>
  <Words>10501</Words>
  <Characters>12387</Characters>
  <Lines>80</Lines>
  <Paragraphs>22</Paragraphs>
  <TotalTime>108</TotalTime>
  <ScaleCrop>false</ScaleCrop>
  <LinksUpToDate>false</LinksUpToDate>
  <CharactersWithSpaces>12624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2023-11-16T08:06:00Z</dcterms:created>
  <dc:creator>EW/LN/CB</dc:creator>
  <cp:keywords>Ethan</cp:keywords>
  <cp:lastModifiedBy>等等邓邓</cp:lastModifiedBy>
  <cp:lastPrinted>2023-12-01T04:57:00Z</cp:lastPrinted>
  <dcterms:modified xsi:type="dcterms:W3CDTF">2023-12-15T03:16:29Z</dcterms:modified>
  <dc:title>Ethan Frome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7DFA24F808994BE9BEFF110FDA26FEA3_13</vt:lpwstr>
  </property>
</Properties>
</file>